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AC" w:rsidRPr="00F73DB7" w:rsidRDefault="007220AA" w:rsidP="00F73DB7">
      <w:pPr>
        <w:pStyle w:val="22"/>
        <w:keepNext/>
        <w:keepLines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84" w:line="280" w:lineRule="exact"/>
        <w:ind w:left="4660" w:firstLine="0"/>
        <w:jc w:val="center"/>
        <w:rPr>
          <w:i/>
          <w:color w:val="000000"/>
          <w:sz w:val="32"/>
          <w:szCs w:val="32"/>
          <w:lang w:eastAsia="ru-RU" w:bidi="ru-RU"/>
        </w:rPr>
      </w:pPr>
      <w:bookmarkStart w:id="0" w:name="bookmark13"/>
      <w:r w:rsidRPr="00F73DB7">
        <w:rPr>
          <w:i/>
          <w:color w:val="000000"/>
          <w:sz w:val="32"/>
          <w:szCs w:val="32"/>
          <w:lang w:eastAsia="ru-RU" w:bidi="ru-RU"/>
        </w:rPr>
        <w:t xml:space="preserve">Реестр </w:t>
      </w:r>
      <w:r w:rsidR="006769AC" w:rsidRPr="00F73DB7">
        <w:rPr>
          <w:i/>
          <w:color w:val="000000"/>
          <w:sz w:val="32"/>
          <w:szCs w:val="32"/>
          <w:lang w:eastAsia="ru-RU" w:bidi="ru-RU"/>
        </w:rPr>
        <w:t>муниципальных</w:t>
      </w:r>
      <w:r w:rsidRPr="00F73DB7">
        <w:rPr>
          <w:i/>
          <w:color w:val="000000"/>
          <w:sz w:val="32"/>
          <w:szCs w:val="32"/>
          <w:lang w:eastAsia="ru-RU" w:bidi="ru-RU"/>
        </w:rPr>
        <w:t xml:space="preserve"> услуг</w:t>
      </w:r>
    </w:p>
    <w:p w:rsidR="006769AC" w:rsidRPr="00F73DB7" w:rsidRDefault="006769AC" w:rsidP="00F73DB7">
      <w:pPr>
        <w:pStyle w:val="22"/>
        <w:keepNext/>
        <w:keepLines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84" w:line="280" w:lineRule="exact"/>
        <w:ind w:left="4660" w:firstLine="0"/>
        <w:jc w:val="center"/>
        <w:rPr>
          <w:i/>
          <w:color w:val="000000"/>
          <w:sz w:val="32"/>
          <w:szCs w:val="32"/>
          <w:lang w:eastAsia="ru-RU" w:bidi="ru-RU"/>
        </w:rPr>
      </w:pPr>
      <w:r w:rsidRPr="00F73DB7">
        <w:rPr>
          <w:i/>
          <w:color w:val="000000"/>
          <w:sz w:val="32"/>
          <w:szCs w:val="32"/>
          <w:lang w:eastAsia="ru-RU" w:bidi="ru-RU"/>
        </w:rPr>
        <w:t xml:space="preserve">Администрации </w:t>
      </w:r>
      <w:proofErr w:type="spellStart"/>
      <w:r w:rsidRPr="00F73DB7">
        <w:rPr>
          <w:i/>
          <w:color w:val="000000"/>
          <w:sz w:val="32"/>
          <w:szCs w:val="32"/>
          <w:lang w:eastAsia="ru-RU" w:bidi="ru-RU"/>
        </w:rPr>
        <w:t>Почтовского</w:t>
      </w:r>
      <w:proofErr w:type="spellEnd"/>
      <w:r w:rsidRPr="00F73DB7">
        <w:rPr>
          <w:i/>
          <w:color w:val="000000"/>
          <w:sz w:val="32"/>
          <w:szCs w:val="32"/>
          <w:lang w:eastAsia="ru-RU" w:bidi="ru-RU"/>
        </w:rPr>
        <w:t xml:space="preserve"> сельского поселения</w:t>
      </w:r>
    </w:p>
    <w:p w:rsidR="007220AA" w:rsidRPr="00F73DB7" w:rsidRDefault="006769AC" w:rsidP="00F73DB7">
      <w:pPr>
        <w:pStyle w:val="22"/>
        <w:keepNext/>
        <w:keepLines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84" w:line="280" w:lineRule="exact"/>
        <w:ind w:left="4660" w:firstLine="0"/>
        <w:jc w:val="center"/>
        <w:rPr>
          <w:i/>
          <w:sz w:val="32"/>
          <w:szCs w:val="32"/>
        </w:rPr>
      </w:pPr>
      <w:r w:rsidRPr="00F73DB7">
        <w:rPr>
          <w:i/>
          <w:color w:val="000000"/>
          <w:sz w:val="32"/>
          <w:szCs w:val="32"/>
          <w:lang w:eastAsia="ru-RU" w:bidi="ru-RU"/>
        </w:rPr>
        <w:t xml:space="preserve">Бахчисарайского района </w:t>
      </w:r>
      <w:r w:rsidR="007220AA" w:rsidRPr="00F73DB7">
        <w:rPr>
          <w:i/>
          <w:color w:val="000000"/>
          <w:sz w:val="32"/>
          <w:szCs w:val="32"/>
          <w:lang w:eastAsia="ru-RU" w:bidi="ru-RU"/>
        </w:rPr>
        <w:t>Республики Крым</w:t>
      </w:r>
      <w:bookmarkEnd w:id="0"/>
    </w:p>
    <w:p w:rsidR="007220AA" w:rsidRPr="007220AA" w:rsidRDefault="007220AA" w:rsidP="006769AC">
      <w:pPr>
        <w:jc w:val="center"/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DA597F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p w:rsidR="007220AA" w:rsidRPr="007220AA" w:rsidRDefault="007220AA" w:rsidP="007220AA">
      <w:pPr>
        <w:rPr>
          <w:lang w:eastAsia="en-US" w:bidi="ar-SA"/>
        </w:rPr>
      </w:pPr>
    </w:p>
    <w:tbl>
      <w:tblPr>
        <w:tblpPr w:leftFromText="180" w:rightFromText="180" w:horzAnchor="margin" w:tblpY="-40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552"/>
        <w:gridCol w:w="1559"/>
        <w:gridCol w:w="1134"/>
        <w:gridCol w:w="1272"/>
        <w:gridCol w:w="1843"/>
        <w:gridCol w:w="1416"/>
        <w:gridCol w:w="1416"/>
        <w:gridCol w:w="1277"/>
        <w:gridCol w:w="1997"/>
      </w:tblGrid>
      <w:tr w:rsidR="00B364E5" w:rsidTr="00B364E5">
        <w:trPr>
          <w:trHeight w:hRule="exact" w:val="4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after="60" w:line="200" w:lineRule="exact"/>
              <w:jc w:val="left"/>
            </w:pPr>
            <w:r>
              <w:rPr>
                <w:rStyle w:val="210pt"/>
              </w:rPr>
              <w:lastRenderedPageBreak/>
              <w:t>№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60" w:line="200" w:lineRule="exact"/>
              <w:jc w:val="left"/>
            </w:pPr>
            <w:proofErr w:type="spellStart"/>
            <w:proofErr w:type="gramStart"/>
            <w:r>
              <w:rPr>
                <w:rStyle w:val="210pt"/>
              </w:rPr>
              <w:t>п</w:t>
            </w:r>
            <w:proofErr w:type="spellEnd"/>
            <w:proofErr w:type="gramEnd"/>
            <w:r>
              <w:rPr>
                <w:rStyle w:val="210pt"/>
              </w:rPr>
              <w:t>/</w:t>
            </w:r>
            <w:proofErr w:type="spellStart"/>
            <w:r>
              <w:rPr>
                <w:rStyle w:val="210pt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4" w:lineRule="exact"/>
              <w:jc w:val="left"/>
            </w:pPr>
            <w:r>
              <w:rPr>
                <w:rStyle w:val="210pt"/>
              </w:rPr>
              <w:t>Наименование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4" w:lineRule="exact"/>
              <w:jc w:val="left"/>
            </w:pPr>
            <w:r>
              <w:rPr>
                <w:rStyle w:val="210pt"/>
              </w:rPr>
              <w:t>государственной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4" w:lineRule="exact"/>
              <w:jc w:val="left"/>
            </w:pPr>
            <w:r>
              <w:rPr>
                <w:rStyle w:val="210pt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Содержание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государственной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Источ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ник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финан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сирова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ния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Способы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оказания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государст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венной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услуги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gramStart"/>
            <w:r>
              <w:rPr>
                <w:rStyle w:val="210pt"/>
              </w:rPr>
              <w:t>(предмет,</w:t>
            </w:r>
            <w:proofErr w:type="gram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содержание)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Исполнительные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органы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государственной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власти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Республики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Крым,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gramStart"/>
            <w:r>
              <w:rPr>
                <w:rStyle w:val="210pt"/>
              </w:rPr>
              <w:t>ответственные за предоставление государственной услуги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Органы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местного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самоуправ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ления</w:t>
            </w:r>
            <w:proofErr w:type="spell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муниципаль</w:t>
            </w:r>
            <w:proofErr w:type="spell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ных</w:t>
            </w:r>
            <w:proofErr w:type="spell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образований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в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Республике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Крым,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организа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ции</w:t>
            </w:r>
            <w:proofErr w:type="spellEnd"/>
            <w:r>
              <w:rPr>
                <w:rStyle w:val="210pt"/>
              </w:rPr>
              <w:t>,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участвую</w:t>
            </w:r>
            <w:r>
              <w:rPr>
                <w:rStyle w:val="210pt"/>
              </w:rPr>
              <w:softHyphen/>
              <w:t>щие в оказании государст</w:t>
            </w:r>
            <w:r>
              <w:rPr>
                <w:rStyle w:val="210pt"/>
              </w:rPr>
              <w:softHyphen/>
              <w:t>венной 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Потреби</w:t>
            </w:r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тель</w:t>
            </w:r>
            <w:proofErr w:type="spell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государст</w:t>
            </w:r>
            <w:proofErr w:type="spellEnd"/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венной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услуги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gramStart"/>
            <w:r>
              <w:rPr>
                <w:rStyle w:val="210pt"/>
              </w:rPr>
              <w:t>(целевая</w:t>
            </w:r>
            <w:proofErr w:type="gram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группа)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Показа</w:t>
            </w:r>
            <w:r>
              <w:rPr>
                <w:rStyle w:val="210pt"/>
              </w:rPr>
              <w:softHyphen/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spellStart"/>
            <w:r>
              <w:rPr>
                <w:rStyle w:val="210pt"/>
              </w:rPr>
              <w:t>тели</w:t>
            </w:r>
            <w:proofErr w:type="spell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конечного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результата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proofErr w:type="gramStart"/>
            <w:r>
              <w:rPr>
                <w:rStyle w:val="210pt"/>
              </w:rPr>
              <w:t>(единица</w:t>
            </w:r>
            <w:proofErr w:type="gramEnd"/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измерения)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Нормативные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правовые акты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Российской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Федерации,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Республики Крым,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закрепляющие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государственную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услугу или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отдельные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способы ее</w:t>
            </w:r>
          </w:p>
          <w:p w:rsidR="007220AA" w:rsidRDefault="007220AA" w:rsidP="007220AA">
            <w:pPr>
              <w:pStyle w:val="20"/>
              <w:shd w:val="clear" w:color="auto" w:fill="auto"/>
              <w:spacing w:before="0" w:line="250" w:lineRule="exact"/>
              <w:jc w:val="left"/>
            </w:pPr>
            <w:r>
              <w:rPr>
                <w:rStyle w:val="210pt"/>
              </w:rPr>
              <w:t>оказания</w:t>
            </w:r>
          </w:p>
        </w:tc>
      </w:tr>
      <w:tr w:rsidR="00B364E5" w:rsidTr="00B364E5">
        <w:trPr>
          <w:trHeight w:hRule="exact" w:val="2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10</w:t>
            </w:r>
          </w:p>
        </w:tc>
      </w:tr>
      <w:tr w:rsidR="00B364E5" w:rsidTr="00B364E5">
        <w:trPr>
          <w:trHeight w:hRule="exact" w:val="15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20AA" w:rsidRDefault="007220AA" w:rsidP="007220AA">
            <w:pPr>
              <w:pStyle w:val="20"/>
              <w:shd w:val="clear" w:color="auto" w:fill="auto"/>
              <w:spacing w:before="0" w:line="200" w:lineRule="exact"/>
              <w:ind w:left="260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D" w:rsidRPr="000A3EFD" w:rsidRDefault="007220AA" w:rsidP="000A3EFD">
            <w:pPr>
              <w:rPr>
                <w:rFonts w:ascii="Times New Roman" w:hAnsi="Times New Roman" w:cs="Times New Roman"/>
              </w:rPr>
            </w:pPr>
            <w:r w:rsidRPr="007220AA">
              <w:rPr>
                <w:rFonts w:ascii="Times New Roman" w:hAnsi="Times New Roman" w:cs="Times New Roman"/>
                <w:sz w:val="22"/>
                <w:szCs w:val="22"/>
              </w:rPr>
              <w:t>"Завершение оформления права собственности, аренды и постоянного пользования на земельные участки, начатого до 21 марта 2014 года"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077C85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Решение сессии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7018ED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7220AA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7220AA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7220AA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20AA" w:rsidRPr="007220AA" w:rsidRDefault="007220AA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20AA" w:rsidRPr="007220AA" w:rsidRDefault="00C71A03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</w:t>
            </w:r>
          </w:p>
        </w:tc>
      </w:tr>
      <w:tr w:rsidR="000966E9" w:rsidTr="00561A6C">
        <w:trPr>
          <w:trHeight w:hRule="exact" w:val="21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66E9" w:rsidRDefault="00F73DB7" w:rsidP="000530AA">
            <w:pPr>
              <w:pStyle w:val="20"/>
              <w:shd w:val="clear" w:color="auto" w:fill="auto"/>
              <w:spacing w:before="0" w:line="200" w:lineRule="exact"/>
              <w:jc w:val="left"/>
            </w:pPr>
            <w:r>
              <w:rPr>
                <w:rStyle w:val="210pt"/>
              </w:rPr>
              <w:t xml:space="preserve">      </w:t>
            </w:r>
            <w:r w:rsidR="000966E9">
              <w:rPr>
                <w:rStyle w:val="210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Default="000966E9" w:rsidP="007220AA">
            <w:pPr>
              <w:rPr>
                <w:rFonts w:ascii="Times New Roman" w:hAnsi="Times New Roman" w:cs="Times New Roman"/>
              </w:rPr>
            </w:pPr>
            <w:r w:rsidRPr="000A3EFD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копий правовых актов администрации </w:t>
            </w:r>
            <w:proofErr w:type="spellStart"/>
            <w:r w:rsidRPr="000A3EFD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A3EF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</w:t>
            </w:r>
          </w:p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A3EFD">
              <w:rPr>
                <w:rFonts w:ascii="Times New Roman" w:hAnsi="Times New Roman" w:cs="Times New Roman"/>
                <w:sz w:val="22"/>
                <w:szCs w:val="22"/>
              </w:rPr>
              <w:t>Бахчисарайского</w:t>
            </w:r>
            <w:r w:rsidR="00B364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3EFD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Копии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E5" w:rsidRDefault="00B364E5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B364E5" w:rsidRPr="007220AA" w:rsidRDefault="00B364E5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131 </w:t>
            </w:r>
            <w:r w:rsidR="00561A6C">
              <w:rPr>
                <w:rFonts w:ascii="Times New Roman" w:hAnsi="Times New Roman" w:cs="Times New Roman"/>
                <w:sz w:val="22"/>
                <w:szCs w:val="22"/>
              </w:rPr>
              <w:t>–ФЗ от 06.10.2003 г.</w:t>
            </w:r>
          </w:p>
        </w:tc>
      </w:tr>
      <w:tr w:rsidR="000966E9" w:rsidTr="00B364E5">
        <w:trPr>
          <w:trHeight w:hRule="exact" w:val="19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выписки из </w:t>
            </w:r>
            <w:proofErr w:type="spellStart"/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похозяйственной</w:t>
            </w:r>
            <w:proofErr w:type="spellEnd"/>
            <w:r w:rsidRPr="000530AA">
              <w:rPr>
                <w:rFonts w:ascii="Times New Roman" w:hAnsi="Times New Roman" w:cs="Times New Roman"/>
                <w:sz w:val="22"/>
                <w:szCs w:val="22"/>
              </w:rPr>
              <w:t xml:space="preserve"> книги на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E5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131 –ФЗ от 06.10.2003 г </w:t>
            </w:r>
          </w:p>
        </w:tc>
      </w:tr>
      <w:tr w:rsidR="000966E9" w:rsidTr="00B364E5">
        <w:trPr>
          <w:trHeight w:hRule="exact"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Предоставление архивных справок, архивных выписок, копий архивных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E5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г.</w:t>
            </w:r>
          </w:p>
        </w:tc>
      </w:tr>
      <w:tr w:rsidR="000966E9" w:rsidTr="00B364E5">
        <w:trPr>
          <w:trHeight w:hRule="exact" w:val="21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выписки из </w:t>
            </w:r>
            <w:proofErr w:type="spellStart"/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похозяйственной</w:t>
            </w:r>
            <w:proofErr w:type="spellEnd"/>
            <w:r w:rsidRPr="000530AA">
              <w:rPr>
                <w:rFonts w:ascii="Times New Roman" w:hAnsi="Times New Roman" w:cs="Times New Roman"/>
                <w:sz w:val="22"/>
                <w:szCs w:val="22"/>
              </w:rPr>
              <w:t xml:space="preserve">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E5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19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Присвоение адресов объектам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594EBC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E5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B364E5" w:rsidP="00B36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21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Присвоение, изменение и аннулирование адресов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594EBC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21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Рассмотрение обращений граждан в администрации </w:t>
            </w:r>
            <w:proofErr w:type="spellStart"/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530AA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Бахчисарайского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Уведомление заявителю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594EBC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19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0530AA"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муниципального земельного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594EBC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B364E5">
        <w:trPr>
          <w:trHeight w:hRule="exact" w:val="22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EE40AD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муниципального </w:t>
            </w:r>
            <w:proofErr w:type="gramStart"/>
            <w:r w:rsidRPr="00EE40AD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EE40AD">
              <w:rPr>
                <w:rFonts w:ascii="Times New Roman" w:hAnsi="Times New Roman" w:cs="Times New Roman"/>
                <w:sz w:val="22"/>
                <w:szCs w:val="22"/>
              </w:rPr>
              <w:t xml:space="preserve"> сохранностью автомобильных дорог местного значения в границах населенных пунктов </w:t>
            </w:r>
            <w:proofErr w:type="spellStart"/>
            <w:r w:rsidRPr="00EE40AD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EE40A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Бахчисарайского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3344FA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21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EE40AD">
              <w:rPr>
                <w:rFonts w:ascii="Times New Roman" w:hAnsi="Times New Roman" w:cs="Times New Roman"/>
                <w:sz w:val="22"/>
                <w:szCs w:val="22"/>
              </w:rPr>
              <w:t xml:space="preserve">Признание граждан </w:t>
            </w:r>
            <w:proofErr w:type="gramStart"/>
            <w:r w:rsidRPr="00EE40AD">
              <w:rPr>
                <w:rFonts w:ascii="Times New Roman" w:hAnsi="Times New Roman" w:cs="Times New Roman"/>
                <w:sz w:val="22"/>
                <w:szCs w:val="22"/>
              </w:rPr>
              <w:t>малоимущими</w:t>
            </w:r>
            <w:proofErr w:type="gramEnd"/>
            <w:r w:rsidRPr="00EE40AD">
              <w:rPr>
                <w:rFonts w:ascii="Times New Roman" w:hAnsi="Times New Roman" w:cs="Times New Roman"/>
                <w:sz w:val="22"/>
                <w:szCs w:val="22"/>
              </w:rPr>
              <w:t xml:space="preserve"> в целях принятия на учет в качестве нуждающихся в жилых помещениях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3344FA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B364E5">
        <w:trPr>
          <w:trHeight w:hRule="exact" w:val="16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F62558">
              <w:rPr>
                <w:rFonts w:ascii="Times New Roman" w:hAnsi="Times New Roman" w:cs="Times New Roman"/>
                <w:sz w:val="22"/>
                <w:szCs w:val="22"/>
              </w:rPr>
              <w:t>Совершение нотариальных действий, предусмотренных законодательством в случае отсутствия в поселении нотариуса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Доверенность</w:t>
            </w:r>
          </w:p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</w:tr>
      <w:tr w:rsidR="000966E9" w:rsidTr="00E004B8">
        <w:trPr>
          <w:trHeight w:hRule="exact" w:val="21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B3508F" w:rsidRDefault="000966E9" w:rsidP="00B3508F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 xml:space="preserve">«Согласование переустройства и (или) </w:t>
            </w:r>
          </w:p>
          <w:p w:rsidR="000966E9" w:rsidRPr="007220AA" w:rsidRDefault="000966E9" w:rsidP="00B3508F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перепланировки жилого помещения»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B364E5">
        <w:trPr>
          <w:trHeight w:hRule="exact" w:val="27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Предоставление земельных участков, находящихся в муниципальной собственности, в собственность физическим или юридическим лицам – собственникам объектов недвижимости».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19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 xml:space="preserve">Выдача разрешений на право организации розничных рынков на территории </w:t>
            </w:r>
            <w:proofErr w:type="spellStart"/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B3508F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Бахчисарайского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21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Выдача разрешений на снос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24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Выдача ордера на производство земляных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1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Предоставление водных объектов или их частей в пользование на основании решений о предоставлении водных объектов в 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19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Предоставление водных объектов или их частей в пользование на основании договоров водопользования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  <w:tr w:rsidR="000966E9" w:rsidTr="00E004B8">
        <w:trPr>
          <w:trHeight w:hRule="exact" w:val="21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077C85" w:rsidRDefault="000966E9" w:rsidP="007220AA">
            <w:pPr>
              <w:rPr>
                <w:rFonts w:ascii="Times New Roman" w:hAnsi="Times New Roman" w:cs="Times New Roman"/>
              </w:rPr>
            </w:pPr>
            <w:r w:rsidRPr="00077C8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 w:rsidRPr="00B3508F"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муниципального жилищного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02196">
              <w:rPr>
                <w:rFonts w:ascii="Times New Roman" w:hAnsi="Times New Roman" w:cs="Times New Roman"/>
                <w:sz w:val="22"/>
                <w:szCs w:val="22"/>
              </w:rPr>
              <w:t>бесплатно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Default="000966E9"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>Почтовского</w:t>
            </w:r>
            <w:proofErr w:type="spellEnd"/>
            <w:r w:rsidRPr="00083AB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6E9" w:rsidRPr="007220AA" w:rsidRDefault="000966E9" w:rsidP="00722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4B8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210-ФЗ от 27.07.2010 г Постановление Правительства РФ от 16.05.2011 г                   № 337</w:t>
            </w:r>
          </w:p>
          <w:p w:rsidR="000966E9" w:rsidRPr="007220AA" w:rsidRDefault="00E004B8" w:rsidP="00E004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131 –ФЗ от 06.10.2003 г</w:t>
            </w:r>
          </w:p>
        </w:tc>
      </w:tr>
    </w:tbl>
    <w:p w:rsidR="007220AA" w:rsidRDefault="007220AA" w:rsidP="007220AA">
      <w:pPr>
        <w:framePr w:w="15043" w:h="9721" w:hRule="exact" w:wrap="notBeside" w:vAnchor="text" w:hAnchor="page" w:x="1411" w:y="-17"/>
        <w:rPr>
          <w:sz w:val="2"/>
          <w:szCs w:val="2"/>
        </w:rPr>
      </w:pPr>
    </w:p>
    <w:p w:rsidR="007220AA" w:rsidRDefault="007220AA" w:rsidP="007220AA">
      <w:pPr>
        <w:rPr>
          <w:sz w:val="2"/>
          <w:szCs w:val="2"/>
        </w:rPr>
      </w:pPr>
    </w:p>
    <w:p w:rsidR="007220AA" w:rsidRDefault="007220AA" w:rsidP="007220AA">
      <w:pPr>
        <w:rPr>
          <w:sz w:val="2"/>
          <w:szCs w:val="2"/>
        </w:rPr>
      </w:pPr>
    </w:p>
    <w:p w:rsidR="00CB6D04" w:rsidRDefault="00CB6D04"/>
    <w:sectPr w:rsidR="00CB6D04" w:rsidSect="008F0AE7">
      <w:pgSz w:w="16840" w:h="11900" w:orient="landscape"/>
      <w:pgMar w:top="1683" w:right="812" w:bottom="1683" w:left="98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20AA"/>
    <w:rsid w:val="000530AA"/>
    <w:rsid w:val="00077C85"/>
    <w:rsid w:val="000966E9"/>
    <w:rsid w:val="000A3EFD"/>
    <w:rsid w:val="000F4EFC"/>
    <w:rsid w:val="00561A6C"/>
    <w:rsid w:val="006769AC"/>
    <w:rsid w:val="007018ED"/>
    <w:rsid w:val="007220AA"/>
    <w:rsid w:val="0085357C"/>
    <w:rsid w:val="009935FD"/>
    <w:rsid w:val="00B3508F"/>
    <w:rsid w:val="00B364E5"/>
    <w:rsid w:val="00C71A03"/>
    <w:rsid w:val="00CB6D04"/>
    <w:rsid w:val="00CB7A5B"/>
    <w:rsid w:val="00CD11C5"/>
    <w:rsid w:val="00DA597F"/>
    <w:rsid w:val="00E004B8"/>
    <w:rsid w:val="00EE40AD"/>
    <w:rsid w:val="00F62558"/>
    <w:rsid w:val="00F7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20A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20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220A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7220AA"/>
    <w:rPr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20AA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220AA"/>
    <w:pPr>
      <w:shd w:val="clear" w:color="auto" w:fill="FFFFFF"/>
      <w:spacing w:before="900" w:line="322" w:lineRule="exact"/>
      <w:ind w:hanging="6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9ED1F-FAF8-4AF1-96BC-E124B5B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17</cp:revision>
  <cp:lastPrinted>2015-12-01T11:19:00Z</cp:lastPrinted>
  <dcterms:created xsi:type="dcterms:W3CDTF">2015-11-12T10:07:00Z</dcterms:created>
  <dcterms:modified xsi:type="dcterms:W3CDTF">2015-12-01T11:21:00Z</dcterms:modified>
</cp:coreProperties>
</file>