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E" w:rsidRPr="00103F8E" w:rsidRDefault="00B70A2E" w:rsidP="00B55859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70A2E" w:rsidRPr="00103F8E" w:rsidRDefault="00B70A2E" w:rsidP="00B64E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70A2E" w:rsidRPr="00103F8E" w:rsidRDefault="00F3653C" w:rsidP="0020085E">
      <w:pPr>
        <w:rPr>
          <w:rFonts w:ascii="Times New Roman" w:hAnsi="Times New Roman" w:cs="Times New Roman"/>
          <w:sz w:val="16"/>
          <w:szCs w:val="16"/>
        </w:rPr>
      </w:pPr>
      <w:r w:rsidRPr="00103F8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45135" cy="341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B70A2E" w:rsidRPr="00103F8E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</w:pPr>
          </w:p>
          <w:p w:rsidR="00B70A2E" w:rsidRPr="00103F8E" w:rsidRDefault="00B70A2E" w:rsidP="0020085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</w:t>
            </w: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ПОШТОВСЬКА</w:t>
            </w: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СІЛЬСЬКА РАДА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БАХЧИСАРАЙСЬКОГО РАЙОНУ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РЕСПУБЛІКИ КРИМ</w:t>
            </w: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  <w:t>ПОЧТОВСКИЙ СЕЛЬСКИЙ СОВЕТ</w:t>
            </w:r>
          </w:p>
          <w:p w:rsidR="00B70A2E" w:rsidRPr="00103F8E" w:rsidRDefault="00B70A2E" w:rsidP="0020085E">
            <w:pPr>
              <w:shd w:val="clear" w:color="auto" w:fill="FFFFFF"/>
              <w:ind w:left="14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1"/>
                <w:sz w:val="16"/>
                <w:szCs w:val="16"/>
              </w:rPr>
              <w:t>БАХЧИСАРАЙСКОГО РАЙОНА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КЪЫРЫМ ДЖУМХУРИЕТИ БАГЪЧАСАРАЙ БОЛЮГИ ПОЧТОВОЕ КОЙ ШУРАСЫ</w:t>
            </w:r>
          </w:p>
        </w:tc>
      </w:tr>
    </w:tbl>
    <w:p w:rsidR="00424BC3" w:rsidRPr="00103F8E" w:rsidRDefault="00424BC3" w:rsidP="00424BC3">
      <w:pPr>
        <w:framePr w:w="9967" w:h="50" w:hRule="exact" w:hSpace="180" w:wrap="auto" w:vAnchor="page" w:hAnchor="page" w:x="1361" w:y="378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70A2E" w:rsidRPr="00103F8E" w:rsidRDefault="00B70A2E" w:rsidP="00424BC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70A2E" w:rsidRDefault="00EA37FD" w:rsidP="0005109D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35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-я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сессии №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 xml:space="preserve"> 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I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 xml:space="preserve"> 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созыва</w:t>
      </w:r>
    </w:p>
    <w:p w:rsidR="005B5696" w:rsidRPr="00103F8E" w:rsidRDefault="005B5696" w:rsidP="0005109D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</w:p>
    <w:p w:rsidR="00B70A2E" w:rsidRPr="00103F8E" w:rsidRDefault="00B70A2E" w:rsidP="0020085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03F8E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="005B5696"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B70A2E" w:rsidRPr="00103F8E" w:rsidRDefault="00B70A2E" w:rsidP="00774D8F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 </w:t>
      </w:r>
      <w:r w:rsidR="00EA37F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</w:t>
      </w:r>
      <w:r w:rsidR="00774D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2017 </w:t>
      </w: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г.                                                              </w:t>
      </w:r>
      <w:r w:rsidR="00B94AE8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</w:t>
      </w:r>
      <w:r w:rsidR="00424B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</w:t>
      </w:r>
      <w:r w:rsidR="00774D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</w:t>
      </w:r>
      <w:r w:rsidR="00424B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</w:t>
      </w: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№</w:t>
      </w:r>
      <w:r w:rsidR="00EA37F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____</w:t>
      </w:r>
    </w:p>
    <w:tbl>
      <w:tblPr>
        <w:tblW w:w="4171" w:type="dxa"/>
        <w:tblInd w:w="-106" w:type="dxa"/>
        <w:tblLook w:val="00A0"/>
      </w:tblPr>
      <w:tblGrid>
        <w:gridCol w:w="4171"/>
      </w:tblGrid>
      <w:tr w:rsidR="00B70A2E" w:rsidRPr="00103F8E" w:rsidTr="00437513">
        <w:trPr>
          <w:trHeight w:val="181"/>
        </w:trPr>
        <w:tc>
          <w:tcPr>
            <w:tcW w:w="4171" w:type="dxa"/>
          </w:tcPr>
          <w:p w:rsidR="00B70A2E" w:rsidRPr="00103F8E" w:rsidRDefault="00B70A2E" w:rsidP="0021569A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437513" w:rsidRPr="00437513" w:rsidRDefault="00437513" w:rsidP="00437513">
      <w:pPr>
        <w:pStyle w:val="31"/>
        <w:rPr>
          <w:rFonts w:ascii="Times New Roman" w:hAnsi="Times New Roman" w:cs="Times New Roman"/>
          <w:b w:val="0"/>
          <w:i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i/>
          <w:sz w:val="24"/>
          <w:szCs w:val="24"/>
        </w:rPr>
        <w:t>«Об установлении ставок земельного налога</w:t>
      </w:r>
    </w:p>
    <w:p w:rsidR="00437513" w:rsidRPr="00437513" w:rsidRDefault="00437513" w:rsidP="00437513">
      <w:pPr>
        <w:pStyle w:val="31"/>
        <w:rPr>
          <w:rFonts w:ascii="Times New Roman" w:hAnsi="Times New Roman" w:cs="Times New Roman"/>
          <w:b w:val="0"/>
          <w:i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i/>
          <w:sz w:val="24"/>
          <w:szCs w:val="24"/>
        </w:rPr>
        <w:t>в муниципальном образовании</w:t>
      </w:r>
    </w:p>
    <w:p w:rsidR="00437513" w:rsidRPr="00437513" w:rsidRDefault="00437513" w:rsidP="00437513">
      <w:pPr>
        <w:pStyle w:val="31"/>
        <w:rPr>
          <w:rFonts w:ascii="Times New Roman" w:hAnsi="Times New Roman" w:cs="Times New Roman"/>
          <w:b w:val="0"/>
          <w:i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i/>
          <w:sz w:val="24"/>
          <w:szCs w:val="24"/>
        </w:rPr>
        <w:t xml:space="preserve">Почтовское сельское поселение Бахчисарайского </w:t>
      </w:r>
    </w:p>
    <w:p w:rsidR="00437513" w:rsidRPr="00437513" w:rsidRDefault="00437513" w:rsidP="00437513">
      <w:pPr>
        <w:pStyle w:val="31"/>
        <w:rPr>
          <w:rFonts w:ascii="Times New Roman" w:hAnsi="Times New Roman" w:cs="Times New Roman"/>
          <w:b w:val="0"/>
          <w:i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i/>
          <w:sz w:val="24"/>
          <w:szCs w:val="24"/>
        </w:rPr>
        <w:t xml:space="preserve"> района  Республики  Крым .</w:t>
      </w:r>
    </w:p>
    <w:p w:rsidR="00437513" w:rsidRPr="00437513" w:rsidRDefault="00437513" w:rsidP="00437513">
      <w:pPr>
        <w:pStyle w:val="31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i/>
          <w:sz w:val="24"/>
          <w:szCs w:val="24"/>
        </w:rPr>
        <w:t>Порядок и сроки уплаты земельного налога»</w:t>
      </w:r>
    </w:p>
    <w:p w:rsidR="00437513" w:rsidRPr="00437513" w:rsidRDefault="00437513" w:rsidP="00437513">
      <w:pPr>
        <w:pStyle w:val="31"/>
        <w:rPr>
          <w:rFonts w:ascii="Times New Roman" w:hAnsi="Times New Roman" w:cs="Times New Roman"/>
          <w:b w:val="0"/>
          <w:sz w:val="24"/>
          <w:szCs w:val="24"/>
        </w:rPr>
      </w:pPr>
    </w:p>
    <w:p w:rsidR="00437513" w:rsidRPr="00437513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В соответствии с главой 31 части второй Налогового кодекса РФ, во исполнение требований Федерального закона от 06.10.2003года №131-ФЗ «Об общих принципах  организации  местного  самоуправления в Российской Федерации», № 38-ЗРК «Об особенностях регулирования имущественных и земельных отношений на территории Республики Крым», №347 ФЗ от 04.11.2014 г. «О внесении изменений в ч.1,2 Налогового кодекса РФ « (с изменениями на 24.11.2014 года),, №379 ФЗ от29.11.2014г. « О внесении изменений в части 1,2 Налогового кодекса Р.Ф., в связи с принятием  ФЗ «О развитии Крымского федерального округа и свободной экономической зоны на территориях Республики Крым и города Федерального значения Севастополь» Устава муниципального образования «Почтовское сельское поселение Бахчисарайского района Республики  Крым»,</w:t>
      </w:r>
    </w:p>
    <w:p w:rsidR="00437513" w:rsidRPr="00437513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7513" w:rsidRPr="00437513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 xml:space="preserve"> Почтовский  сельский  совет решил:</w:t>
      </w:r>
      <w:r w:rsidRPr="00437513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437513" w:rsidRPr="00437513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37513" w:rsidRPr="00437513" w:rsidRDefault="00437513" w:rsidP="00437513">
      <w:pPr>
        <w:pStyle w:val="31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1D5475" w:rsidRPr="001D5475" w:rsidRDefault="00437513" w:rsidP="001D5475">
      <w:pPr>
        <w:pStyle w:val="af6"/>
        <w:numPr>
          <w:ilvl w:val="0"/>
          <w:numId w:val="43"/>
        </w:numPr>
        <w:spacing w:line="273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Признать утратившим силу решение 03 сессии 1 созыва Почтовского </w:t>
      </w:r>
      <w:r w:rsidR="001D5475"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совета № 1-3/25 от 21.12</w:t>
      </w:r>
      <w:r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D5475"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>2014</w:t>
      </w:r>
      <w:r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«Об установлении ставок </w:t>
      </w:r>
      <w:r w:rsidR="001D5475"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>налоговых льгот,</w:t>
      </w:r>
      <w:r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1D5475"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>роков и порядка</w:t>
      </w:r>
      <w:r w:rsidRPr="001D54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уплаты земельного налога».</w:t>
      </w:r>
    </w:p>
    <w:p w:rsidR="001D5475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37513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2. Ввести с 1 января 2017 года земельный налог на территории муниципального образования </w:t>
      </w:r>
      <w:r w:rsidRPr="00437513">
        <w:rPr>
          <w:rFonts w:ascii="Times New Roman" w:hAnsi="Times New Roman" w:cs="Times New Roman"/>
          <w:b w:val="0"/>
          <w:sz w:val="24"/>
          <w:szCs w:val="24"/>
        </w:rPr>
        <w:t xml:space="preserve">«Почтовское сельское поселение Бахчисарайского района Республики  Крым»  </w:t>
      </w:r>
      <w:r w:rsidRPr="00437513">
        <w:rPr>
          <w:rFonts w:ascii="Times New Roman" w:hAnsi="Times New Roman" w:cs="Times New Roman"/>
          <w:b w:val="0"/>
          <w:sz w:val="24"/>
          <w:szCs w:val="24"/>
        </w:rPr>
        <w:br/>
      </w:r>
      <w:r w:rsidRPr="00437513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          3. Налоговые ставки земельного налога устанавливаются в процентах от кадастровой стоимости земельных участков в следующих размерах:</w:t>
      </w:r>
    </w:p>
    <w:p w:rsidR="00437513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37513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437513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437513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37513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37513" w:rsidRPr="00437513" w:rsidRDefault="00437513" w:rsidP="00437513">
      <w:pPr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tbl>
      <w:tblPr>
        <w:tblW w:w="0" w:type="auto"/>
        <w:tblCellSpacing w:w="0" w:type="dxa"/>
        <w:tblInd w:w="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09"/>
        <w:gridCol w:w="7669"/>
        <w:gridCol w:w="865"/>
      </w:tblGrid>
      <w:tr w:rsidR="00437513" w:rsidRPr="00437513" w:rsidTr="00437513">
        <w:trPr>
          <w:trHeight w:val="152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Ставка налога в % от </w:t>
            </w:r>
          </w:p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нормативной цены земли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под жилыми домами многоэтажной и повышенной этажности застройки или приобретенные (предоставленные) для такого строительства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под домами одноэтажной жилой застройки, индивидуальной жилой застройки или приобретенные (предоставленные) для такого строительства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 0,1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Земли дачных и садоводческих объединений граждан, а также земли занятые индивидуальными дачами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0,1 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 сельскохозяйственных угодий (пашни, сенокосы, пастбища, земли, занятые многолетними насаждениями); земельные участки, занятые объектами сельскохозяйственного назначения,  в том числе приобретённые (предоставленные( для личного подсобного хозяйства, садоводства, огородничества и животноводства. 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Земли особо охраняемых  территорий : природно-заповедного фонда, историко-культурного назначения, земель обороны  и безопасности 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0,01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под объектами торговли, рынками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под объектами общественного питания и бытового обслуживания населения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под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под гостиницами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37513" w:rsidRPr="00437513" w:rsidRDefault="00437513" w:rsidP="0043751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513" w:rsidRPr="00437513" w:rsidRDefault="00437513" w:rsidP="0043751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437513" w:rsidRPr="00437513" w:rsidRDefault="00437513" w:rsidP="0043751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под промышленными объектами, объектами материально-технического, продовольственного снабжения, сбыта и заготовок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под административными зданиями, офисами, и общественными объектами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 под гаражами и гаражными кооперативами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занятые предприятиями автосервиса, станциями технического обслуживания, автостоянками, автомойками, автозаправочными и газонаполнительными станциями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Земельные участки, под электростанциями, обслуживающими их сооружениями и объектами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1,2</w:t>
            </w:r>
          </w:p>
        </w:tc>
      </w:tr>
      <w:tr w:rsidR="00437513" w:rsidRPr="00437513" w:rsidTr="00437513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Земельные участки, предназначенные для размещения подъездных железнодорожных путей, автомобильных дорог, причалов, пристаней, полос отвода железных и автомобильных дорог, искусственно созданных водных путей, трубопроводов, кабельных, радиорелейных и воздушных </w:t>
            </w: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линий электропередач, линий связи, линий электропередач, трансформаторных подстанций и прочих объектов энергетики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1,5</w:t>
            </w:r>
          </w:p>
        </w:tc>
      </w:tr>
      <w:tr w:rsidR="00437513" w:rsidRPr="00437513" w:rsidTr="00437513">
        <w:trPr>
          <w:trHeight w:val="367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513" w:rsidRPr="00437513" w:rsidRDefault="00437513" w:rsidP="00437513">
            <w:pPr>
              <w:pStyle w:val="31"/>
              <w:spacing w:line="276" w:lineRule="auto"/>
              <w:ind w:left="42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отношении прочих земельных участков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437513" w:rsidRPr="00437513" w:rsidRDefault="00437513" w:rsidP="00437513">
            <w:pPr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37513">
              <w:rPr>
                <w:rFonts w:ascii="Times New Roman" w:hAnsi="Times New Roman" w:cs="Times New Roman"/>
                <w:b w:val="0"/>
                <w:sz w:val="24"/>
                <w:szCs w:val="24"/>
              </w:rPr>
              <w:t>1,5</w:t>
            </w:r>
          </w:p>
        </w:tc>
      </w:tr>
    </w:tbl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>Установленные ставки земельного налога применяются при соблюдении условия использования земельных участков по целевому назначению  (виду разрешенного использования), указанному в правоустанавливающих документах;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Style w:val="af"/>
          <w:rFonts w:ascii="Times New Roman" w:hAnsi="Times New Roman" w:cs="Times New Roman"/>
          <w:b w:val="0"/>
          <w:lang w:val="ru-RU"/>
        </w:rPr>
        <w:t xml:space="preserve"> 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 xml:space="preserve">4. Налоговые  льготы 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4.1. Установить налоговые льготы в 100 % (освобождении от уплаты земельного налога) по категориям налогоплательщиков, предусмотренных статьей 395 Налогового кодекса Российской Федерации.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4.2. Дополнительно освобождаются от налогообложения: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1)  Законодательные (представительные) и исполнительные  органы власти всех уровней, муниципальные предприятия – за земли, предоставляемые для обеспечения их деятельности;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2)  Органы местного самоуправления (их подразделения), муниципальные учреждения, в отношении земельных участков, занятых имуществом, составляющим казну муниципального образования, находящимся в оперативном управлении, хозяйственном ведении;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3)   Государственные учреждения образования.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 xml:space="preserve">4) Ветераны Великой отечественной войны и инвалиды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5) Герои  Советского Союза, Герои Российской Федерации, полные кавалеры ордена Славы, пережившие супруги и родители Героев и полных кавалеров ордена Славы.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6) Инвалиды I  группы; граждане, имеющие на иждивении  детей-инвалидов.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7)  Граждане, имеющие право на получение социальной поддержки в соответствие с законом Российской Федерации «О социальной защите граждан, подвергшихся воздействию радиации вследствие катастрофы на Чернобыльской АЭС», в соответствие с Федеральным законом от 26.11.1998г. № 175-ФЗ «О социальной 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в соответствие с Федеральным законом от 10.01.2002 № 2-ФЗ «О социальных гарантиях гражданам, подвергшихся радиационному воздействию вследствие  ядерных испытаний в Семипалатинском полигоне».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>8) организации - в отношении земельных участков, занятых муниципальными дорогами общего пользования, а также земельные участки, предоставляемые для строительства таких дорог;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>9) организации – в отношении земельных участков, занятых объектами благоустройства в поселении, памятниками, скверами, парками, бульварами, площадями, улицами, переулками, проездами, набережными, гражданскими захоронениями и полигонами по утилизации технических и бытовых отходов;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>10) муниципальные  учреждения искусства, культуры, кинематографии, образования, здравоохранения, социального обслуживания, физической культуры и спорта, спортивно-оздоровительного направления, молодежной политики,  финансируемые за счет средств местного бюджета;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>11) инвалиды с детства;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>12)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>13)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  <w:shd w:val="clear" w:color="auto" w:fill="FFFFFF"/>
        </w:rPr>
        <w:lastRenderedPageBreak/>
        <w:t>14) многодетные семьи , воспитывающие 5 и более  несовершеннолетних  детей.</w:t>
      </w:r>
      <w:r w:rsidRPr="00437513">
        <w:rPr>
          <w:rFonts w:ascii="Times New Roman" w:hAnsi="Times New Roman" w:cs="Times New Roman"/>
        </w:rPr>
        <w:br/>
      </w:r>
      <w:r w:rsidRPr="00437513">
        <w:rPr>
          <w:rFonts w:ascii="Times New Roman" w:hAnsi="Times New Roman" w:cs="Times New Roman"/>
          <w:shd w:val="clear" w:color="auto" w:fill="FFFFFF"/>
        </w:rPr>
        <w:t>15)дети-сироты;</w:t>
      </w:r>
      <w:r w:rsidRPr="00437513">
        <w:rPr>
          <w:rStyle w:val="apple-converted-space"/>
          <w:shd w:val="clear" w:color="auto" w:fill="FFFFFF"/>
        </w:rPr>
        <w:t> </w:t>
      </w:r>
      <w:r w:rsidRPr="00437513">
        <w:rPr>
          <w:rFonts w:ascii="Times New Roman" w:hAnsi="Times New Roman" w:cs="Times New Roman"/>
          <w:shd w:val="clear" w:color="auto" w:fill="FFFFFF"/>
        </w:rPr>
        <w:t>дети, оставшиеся без попечения родителей;</w:t>
      </w:r>
      <w:r w:rsidRPr="00437513">
        <w:rPr>
          <w:rStyle w:val="apple-converted-space"/>
          <w:shd w:val="clear" w:color="auto" w:fill="FFFFFF"/>
        </w:rPr>
        <w:t> </w:t>
      </w:r>
    </w:p>
    <w:p w:rsidR="00437513" w:rsidRPr="00437513" w:rsidRDefault="00437513" w:rsidP="00437513">
      <w:pPr>
        <w:pStyle w:val="af4"/>
        <w:spacing w:before="0" w:beforeAutospacing="0" w:after="0"/>
        <w:ind w:firstLine="708"/>
        <w:jc w:val="both"/>
        <w:rPr>
          <w:rFonts w:ascii="Times New Roman" w:hAnsi="Times New Roman" w:cs="Times New Roman"/>
        </w:rPr>
      </w:pPr>
      <w:r w:rsidRPr="00437513">
        <w:rPr>
          <w:rFonts w:ascii="Times New Roman" w:hAnsi="Times New Roman" w:cs="Times New Roman"/>
        </w:rPr>
        <w:t>Освобождение от уплаты земельного налога указанных  налогоплательщиков, производится на основании заявления и документов, подтверждающих право на освобождение от уплаты земельного налога, представляемых ими в инспекцию Федеральной налоговой службы России по Бахчисарайскому  району не позднее 1 февраля года, следующего за истекшим налоговым  периодом </w:t>
      </w: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5. Налоговый период. Отчетный период</w:t>
      </w:r>
    </w:p>
    <w:p w:rsidR="00437513" w:rsidRPr="00437513" w:rsidRDefault="00437513" w:rsidP="0043751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iCs/>
          <w:sz w:val="24"/>
          <w:szCs w:val="24"/>
        </w:rPr>
        <w:t>5.</w:t>
      </w:r>
      <w:r w:rsidRPr="00437513">
        <w:rPr>
          <w:rFonts w:ascii="Times New Roman" w:hAnsi="Times New Roman" w:cs="Times New Roman"/>
          <w:b w:val="0"/>
          <w:sz w:val="24"/>
          <w:szCs w:val="24"/>
        </w:rPr>
        <w:t>1. Налоговым периодом признается календарный год.</w:t>
      </w:r>
    </w:p>
    <w:p w:rsidR="00437513" w:rsidRPr="00437513" w:rsidRDefault="00437513" w:rsidP="0043751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iCs/>
          <w:sz w:val="24"/>
          <w:szCs w:val="24"/>
        </w:rPr>
        <w:t>5</w:t>
      </w:r>
      <w:r w:rsidRPr="00437513">
        <w:rPr>
          <w:rFonts w:ascii="Times New Roman" w:hAnsi="Times New Roman" w:cs="Times New Roman"/>
          <w:b w:val="0"/>
          <w:i/>
          <w:iCs/>
          <w:sz w:val="24"/>
          <w:szCs w:val="24"/>
        </w:rPr>
        <w:t>.</w:t>
      </w:r>
      <w:r w:rsidRPr="00437513">
        <w:rPr>
          <w:rFonts w:ascii="Times New Roman" w:hAnsi="Times New Roman" w:cs="Times New Roman"/>
          <w:b w:val="0"/>
          <w:sz w:val="24"/>
          <w:szCs w:val="24"/>
        </w:rPr>
        <w:t>2.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437513" w:rsidRPr="00437513" w:rsidRDefault="00437513" w:rsidP="00437513">
      <w:pPr>
        <w:shd w:val="clear" w:color="auto" w:fill="FFFFFF"/>
        <w:spacing w:line="240" w:lineRule="auto"/>
        <w:ind w:firstLine="720"/>
        <w:jc w:val="both"/>
        <w:rPr>
          <w:rStyle w:val="af"/>
          <w:rFonts w:ascii="Times New Roman" w:hAnsi="Times New Roman" w:cs="Times New Roman"/>
          <w:sz w:val="24"/>
          <w:szCs w:val="24"/>
          <w:lang w:val="ru-RU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>6.</w:t>
      </w:r>
      <w:r w:rsidRPr="00437513">
        <w:rPr>
          <w:rStyle w:val="af"/>
          <w:rFonts w:ascii="Times New Roman" w:hAnsi="Times New Roman" w:cs="Times New Roman"/>
          <w:sz w:val="24"/>
          <w:szCs w:val="24"/>
          <w:lang w:val="ru-RU"/>
        </w:rPr>
        <w:t>Порядок и сроки уплаты налога и авансовых платежей.</w:t>
      </w:r>
    </w:p>
    <w:p w:rsidR="00437513" w:rsidRPr="00437513" w:rsidRDefault="00437513" w:rsidP="00437513">
      <w:pPr>
        <w:shd w:val="clear" w:color="auto" w:fill="FFFFFF"/>
        <w:spacing w:line="240" w:lineRule="auto"/>
        <w:ind w:firstLine="720"/>
        <w:jc w:val="both"/>
        <w:rPr>
          <w:rStyle w:val="af"/>
          <w:rFonts w:ascii="Times New Roman" w:hAnsi="Times New Roman" w:cs="Times New Roman"/>
          <w:sz w:val="24"/>
          <w:szCs w:val="24"/>
          <w:lang w:val="ru-RU"/>
        </w:rPr>
      </w:pP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Style w:val="af"/>
          <w:rFonts w:ascii="Times New Roman" w:hAnsi="Times New Roman" w:cs="Times New Roman"/>
          <w:b w:val="0"/>
          <w:lang w:val="ru-RU"/>
        </w:rPr>
        <w:t>6.1. Налогоплательщики - физические лица</w:t>
      </w:r>
      <w:r w:rsidRPr="00437513">
        <w:rPr>
          <w:rStyle w:val="apple-converted-space"/>
        </w:rPr>
        <w:t> </w:t>
      </w:r>
      <w:r w:rsidRPr="00437513">
        <w:rPr>
          <w:rFonts w:ascii="Times New Roman" w:hAnsi="Times New Roman" w:cs="Times New Roman"/>
        </w:rPr>
        <w:t>уплачивают налог не позднее 1  декабря  года, следующего за истекшим налоговым периодом на основании налогового уведомления.</w:t>
      </w:r>
    </w:p>
    <w:p w:rsidR="00437513" w:rsidRPr="00437513" w:rsidRDefault="00437513" w:rsidP="00437513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Style w:val="af"/>
          <w:rFonts w:ascii="Times New Roman" w:hAnsi="Times New Roman" w:cs="Times New Roman"/>
          <w:sz w:val="24"/>
          <w:szCs w:val="24"/>
          <w:lang w:val="ru-RU"/>
        </w:rPr>
        <w:t xml:space="preserve">6.2. Налогоплательщики-организации - </w:t>
      </w:r>
      <w:r w:rsidRPr="00437513">
        <w:rPr>
          <w:rFonts w:ascii="Times New Roman" w:hAnsi="Times New Roman" w:cs="Times New Roman"/>
          <w:b w:val="0"/>
          <w:sz w:val="24"/>
          <w:szCs w:val="24"/>
        </w:rPr>
        <w:t>уплачивают в течение налогового периода авансовые платежи не позднее последнего числа месяца, следующего за истекшим отчетным периодом. По истечении налогового периода  налогоплательщики - организации уплачивают сумму налога, исчисленную в порядке, предусмотренном ст. 389  Налоговым Кодексом, в срок  не позднее 01 февраля года, следующего за истекшим налоговым периодом</w:t>
      </w:r>
    </w:p>
    <w:p w:rsidR="00437513" w:rsidRPr="00437513" w:rsidRDefault="00437513" w:rsidP="00437513">
      <w:pPr>
        <w:pStyle w:val="af4"/>
        <w:spacing w:before="0" w:beforeAutospacing="0" w:after="0"/>
        <w:jc w:val="both"/>
        <w:rPr>
          <w:rFonts w:ascii="Times New Roman" w:hAnsi="Times New Roman" w:cs="Times New Roman"/>
        </w:rPr>
      </w:pPr>
      <w:r w:rsidRPr="00437513">
        <w:rPr>
          <w:rStyle w:val="af"/>
          <w:rFonts w:ascii="Times New Roman" w:hAnsi="Times New Roman" w:cs="Times New Roman"/>
          <w:b w:val="0"/>
          <w:lang w:val="ru-RU"/>
        </w:rPr>
        <w:t xml:space="preserve"> </w:t>
      </w:r>
    </w:p>
    <w:p w:rsidR="00437513" w:rsidRPr="00437513" w:rsidRDefault="00437513" w:rsidP="00437513">
      <w:pPr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 xml:space="preserve">7. Настоящее решение вступает в силу  </w:t>
      </w:r>
      <w:r w:rsidRPr="00437513">
        <w:rPr>
          <w:rFonts w:ascii="Times New Roman" w:hAnsi="Times New Roman" w:cs="Times New Roman"/>
          <w:b w:val="0"/>
          <w:spacing w:val="1"/>
          <w:sz w:val="24"/>
          <w:szCs w:val="24"/>
        </w:rPr>
        <w:t>со дня его опубликования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37513" w:rsidRPr="00437513" w:rsidRDefault="00437513" w:rsidP="00437513">
      <w:pPr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z w:val="24"/>
          <w:szCs w:val="24"/>
        </w:rPr>
        <w:t xml:space="preserve">         8. Опубликовать данное решение на  официальном сайте Совета Министров Республики Крым, сайте  Почтовского  сельского  поселения,  информационном стенде Почтовского сельского совета в администрации Почтовского сельского поселения.</w:t>
      </w: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7513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9. Контроль за исполнением настоящего решения возложить на постоянную комиссию </w:t>
      </w:r>
      <w:r w:rsidRPr="00437513">
        <w:rPr>
          <w:rFonts w:ascii="Times New Roman" w:hAnsi="Times New Roman" w:cs="Times New Roman"/>
          <w:b w:val="0"/>
          <w:sz w:val="24"/>
          <w:szCs w:val="24"/>
        </w:rPr>
        <w:t>по вопросам бюджета, финансов, налогов, социально-экономического развития, предпринимательства</w:t>
      </w:r>
      <w:r w:rsidRPr="00437513">
        <w:rPr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, сельского хозяйства, промышленности</w:t>
      </w:r>
      <w:r w:rsidRPr="00437513">
        <w:rPr>
          <w:rFonts w:ascii="Times New Roman" w:hAnsi="Times New Roman" w:cs="Times New Roman"/>
          <w:b w:val="0"/>
          <w:sz w:val="24"/>
          <w:szCs w:val="24"/>
        </w:rPr>
        <w:t xml:space="preserve"> и инвестиционной  политики. </w:t>
      </w: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D5475" w:rsidRDefault="001D5475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475" w:rsidRDefault="001D5475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13">
        <w:rPr>
          <w:rFonts w:ascii="Times New Roman" w:hAnsi="Times New Roman" w:cs="Times New Roman"/>
          <w:sz w:val="24"/>
          <w:szCs w:val="24"/>
        </w:rPr>
        <w:t xml:space="preserve">Председатель Почтовского  сельского  совета                                          А.Н. Ястребова </w:t>
      </w: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13">
        <w:rPr>
          <w:rFonts w:ascii="Times New Roman" w:hAnsi="Times New Roman" w:cs="Times New Roman"/>
          <w:sz w:val="24"/>
          <w:szCs w:val="24"/>
        </w:rPr>
        <w:t>Глава администрации Почтовского</w:t>
      </w: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51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37513" w:rsidRPr="00437513" w:rsidRDefault="00437513" w:rsidP="004375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70A2E" w:rsidRPr="00437513" w:rsidRDefault="00B70A2E" w:rsidP="00437513">
      <w:pPr>
        <w:overflowPunct w:val="0"/>
        <w:spacing w:line="240" w:lineRule="auto"/>
        <w:ind w:right="339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B70A2E" w:rsidRPr="00437513" w:rsidSect="00103F8E">
      <w:type w:val="continuous"/>
      <w:pgSz w:w="11900" w:h="16820"/>
      <w:pgMar w:top="1134" w:right="567" w:bottom="1134" w:left="1134" w:header="720" w:footer="720" w:gutter="0"/>
      <w:cols w:space="60"/>
      <w:noEndnote/>
      <w:docGrid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C4" w:rsidRDefault="00ED25C4" w:rsidP="005427AE">
      <w:pPr>
        <w:spacing w:line="240" w:lineRule="auto"/>
      </w:pPr>
      <w:r>
        <w:separator/>
      </w:r>
    </w:p>
  </w:endnote>
  <w:endnote w:type="continuationSeparator" w:id="0">
    <w:p w:rsidR="00ED25C4" w:rsidRDefault="00ED25C4" w:rsidP="00542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C4" w:rsidRDefault="00ED25C4" w:rsidP="005427AE">
      <w:pPr>
        <w:spacing w:line="240" w:lineRule="auto"/>
      </w:pPr>
      <w:r>
        <w:separator/>
      </w:r>
    </w:p>
  </w:footnote>
  <w:footnote w:type="continuationSeparator" w:id="0">
    <w:p w:rsidR="00ED25C4" w:rsidRDefault="00ED25C4" w:rsidP="005427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CD78E1"/>
    <w:multiLevelType w:val="hybridMultilevel"/>
    <w:tmpl w:val="798C750E"/>
    <w:lvl w:ilvl="0" w:tplc="361657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C1CE7"/>
    <w:multiLevelType w:val="hybridMultilevel"/>
    <w:tmpl w:val="AFE42C4A"/>
    <w:lvl w:ilvl="0" w:tplc="9DC2885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3" w:hanging="360"/>
      </w:pPr>
    </w:lvl>
    <w:lvl w:ilvl="2" w:tplc="0419001B">
      <w:start w:val="1"/>
      <w:numFmt w:val="lowerRoman"/>
      <w:lvlText w:val="%3."/>
      <w:lvlJc w:val="right"/>
      <w:pPr>
        <w:ind w:left="2253" w:hanging="180"/>
      </w:pPr>
    </w:lvl>
    <w:lvl w:ilvl="3" w:tplc="0419000F">
      <w:start w:val="1"/>
      <w:numFmt w:val="decimal"/>
      <w:lvlText w:val="%4."/>
      <w:lvlJc w:val="left"/>
      <w:pPr>
        <w:ind w:left="2973" w:hanging="360"/>
      </w:pPr>
    </w:lvl>
    <w:lvl w:ilvl="4" w:tplc="04190019">
      <w:start w:val="1"/>
      <w:numFmt w:val="lowerLetter"/>
      <w:lvlText w:val="%5."/>
      <w:lvlJc w:val="left"/>
      <w:pPr>
        <w:ind w:left="3693" w:hanging="360"/>
      </w:pPr>
    </w:lvl>
    <w:lvl w:ilvl="5" w:tplc="0419001B">
      <w:start w:val="1"/>
      <w:numFmt w:val="lowerRoman"/>
      <w:lvlText w:val="%6."/>
      <w:lvlJc w:val="right"/>
      <w:pPr>
        <w:ind w:left="4413" w:hanging="180"/>
      </w:pPr>
    </w:lvl>
    <w:lvl w:ilvl="6" w:tplc="0419000F">
      <w:start w:val="1"/>
      <w:numFmt w:val="decimal"/>
      <w:lvlText w:val="%7."/>
      <w:lvlJc w:val="left"/>
      <w:pPr>
        <w:ind w:left="5133" w:hanging="360"/>
      </w:pPr>
    </w:lvl>
    <w:lvl w:ilvl="7" w:tplc="04190019">
      <w:start w:val="1"/>
      <w:numFmt w:val="lowerLetter"/>
      <w:lvlText w:val="%8."/>
      <w:lvlJc w:val="left"/>
      <w:pPr>
        <w:ind w:left="5853" w:hanging="360"/>
      </w:pPr>
    </w:lvl>
    <w:lvl w:ilvl="8" w:tplc="0419001B">
      <w:start w:val="1"/>
      <w:numFmt w:val="lowerRoman"/>
      <w:lvlText w:val="%9."/>
      <w:lvlJc w:val="right"/>
      <w:pPr>
        <w:ind w:left="6573" w:hanging="180"/>
      </w:pPr>
    </w:lvl>
  </w:abstractNum>
  <w:abstractNum w:abstractNumId="3">
    <w:nsid w:val="0DF9343B"/>
    <w:multiLevelType w:val="hybridMultilevel"/>
    <w:tmpl w:val="9F365BA6"/>
    <w:lvl w:ilvl="0" w:tplc="84623FC0">
      <w:start w:val="1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10C61FB2"/>
    <w:multiLevelType w:val="hybridMultilevel"/>
    <w:tmpl w:val="694AD922"/>
    <w:lvl w:ilvl="0" w:tplc="54BAE69A">
      <w:start w:val="1"/>
      <w:numFmt w:val="decimal"/>
      <w:lvlText w:val="%1."/>
      <w:lvlJc w:val="left"/>
      <w:pPr>
        <w:ind w:left="1080" w:hanging="72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11C5B"/>
    <w:multiLevelType w:val="hybridMultilevel"/>
    <w:tmpl w:val="DDE660D8"/>
    <w:lvl w:ilvl="0" w:tplc="24227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3150DB"/>
    <w:multiLevelType w:val="hybridMultilevel"/>
    <w:tmpl w:val="6CDA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FE6098"/>
    <w:multiLevelType w:val="hybridMultilevel"/>
    <w:tmpl w:val="00A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7942"/>
    <w:multiLevelType w:val="hybridMultilevel"/>
    <w:tmpl w:val="5E1822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D301D"/>
    <w:multiLevelType w:val="hybridMultilevel"/>
    <w:tmpl w:val="6D224FEC"/>
    <w:lvl w:ilvl="0" w:tplc="F6CC7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9CEF14">
      <w:start w:val="1"/>
      <w:numFmt w:val="decimal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A6BC1F5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DA43A62"/>
    <w:multiLevelType w:val="hybridMultilevel"/>
    <w:tmpl w:val="A4307734"/>
    <w:lvl w:ilvl="0" w:tplc="B2F6234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65C8E"/>
    <w:multiLevelType w:val="hybridMultilevel"/>
    <w:tmpl w:val="1458F2C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>
    <w:nsid w:val="3EF16C1F"/>
    <w:multiLevelType w:val="hybridMultilevel"/>
    <w:tmpl w:val="7330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DD112C"/>
    <w:multiLevelType w:val="hybridMultilevel"/>
    <w:tmpl w:val="F2BCD056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>
    <w:nsid w:val="4D3D5DF2"/>
    <w:multiLevelType w:val="hybridMultilevel"/>
    <w:tmpl w:val="798C750E"/>
    <w:lvl w:ilvl="0" w:tplc="361657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A2176C"/>
    <w:multiLevelType w:val="multilevel"/>
    <w:tmpl w:val="8D6E25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DA9085F"/>
    <w:multiLevelType w:val="hybridMultilevel"/>
    <w:tmpl w:val="B49E93D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4DE3547C"/>
    <w:multiLevelType w:val="multilevel"/>
    <w:tmpl w:val="E4C279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DFB4E29"/>
    <w:multiLevelType w:val="hybridMultilevel"/>
    <w:tmpl w:val="40D45630"/>
    <w:lvl w:ilvl="0" w:tplc="FB1ADA7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>
    <w:nsid w:val="4E962436"/>
    <w:multiLevelType w:val="hybridMultilevel"/>
    <w:tmpl w:val="783E7EAE"/>
    <w:lvl w:ilvl="0" w:tplc="9F6470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FE131E3"/>
    <w:multiLevelType w:val="hybridMultilevel"/>
    <w:tmpl w:val="13C84802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A819C0"/>
    <w:multiLevelType w:val="hybridMultilevel"/>
    <w:tmpl w:val="157A3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C2276"/>
    <w:multiLevelType w:val="hybridMultilevel"/>
    <w:tmpl w:val="60F29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96D3D"/>
    <w:multiLevelType w:val="hybridMultilevel"/>
    <w:tmpl w:val="1088A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922B1B"/>
    <w:multiLevelType w:val="hybridMultilevel"/>
    <w:tmpl w:val="A87059F6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6">
    <w:nsid w:val="5C0F7F39"/>
    <w:multiLevelType w:val="hybridMultilevel"/>
    <w:tmpl w:val="E048E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0761C5"/>
    <w:multiLevelType w:val="hybridMultilevel"/>
    <w:tmpl w:val="0E3A1EB2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FA2748"/>
    <w:multiLevelType w:val="hybridMultilevel"/>
    <w:tmpl w:val="2E96B000"/>
    <w:lvl w:ilvl="0" w:tplc="D60AEF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2330D7D"/>
    <w:multiLevelType w:val="hybridMultilevel"/>
    <w:tmpl w:val="58A049D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>
    <w:nsid w:val="63A86495"/>
    <w:multiLevelType w:val="multilevel"/>
    <w:tmpl w:val="32B0DE5C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9" w:hanging="2160"/>
      </w:pPr>
      <w:rPr>
        <w:rFonts w:hint="default"/>
      </w:rPr>
    </w:lvl>
  </w:abstractNum>
  <w:abstractNum w:abstractNumId="31">
    <w:nsid w:val="6D866D46"/>
    <w:multiLevelType w:val="hybridMultilevel"/>
    <w:tmpl w:val="8BA008D2"/>
    <w:lvl w:ilvl="0" w:tplc="39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777FC"/>
    <w:multiLevelType w:val="hybridMultilevel"/>
    <w:tmpl w:val="5EB49558"/>
    <w:lvl w:ilvl="0" w:tplc="B4082C72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3595E43"/>
    <w:multiLevelType w:val="hybridMultilevel"/>
    <w:tmpl w:val="F1FE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9D5740"/>
    <w:multiLevelType w:val="hybridMultilevel"/>
    <w:tmpl w:val="F3D25EFE"/>
    <w:lvl w:ilvl="0" w:tplc="AD1A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D193B"/>
    <w:multiLevelType w:val="hybridMultilevel"/>
    <w:tmpl w:val="53E4BF2C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6">
    <w:nsid w:val="7F926A8F"/>
    <w:multiLevelType w:val="hybridMultilevel"/>
    <w:tmpl w:val="0CD81C08"/>
    <w:lvl w:ilvl="0" w:tplc="5120B13E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4"/>
  </w:num>
  <w:num w:numId="2">
    <w:abstractNumId w:val="18"/>
  </w:num>
  <w:num w:numId="3">
    <w:abstractNumId w:val="9"/>
  </w:num>
  <w:num w:numId="4">
    <w:abstractNumId w:val="6"/>
  </w:num>
  <w:num w:numId="5">
    <w:abstractNumId w:val="33"/>
  </w:num>
  <w:num w:numId="6">
    <w:abstractNumId w:val="2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3"/>
  </w:num>
  <w:num w:numId="13">
    <w:abstractNumId w:val="22"/>
  </w:num>
  <w:num w:numId="14">
    <w:abstractNumId w:val="1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5"/>
  </w:num>
  <w:num w:numId="18">
    <w:abstractNumId w:val="29"/>
  </w:num>
  <w:num w:numId="19">
    <w:abstractNumId w:val="25"/>
  </w:num>
  <w:num w:numId="20">
    <w:abstractNumId w:val="20"/>
  </w:num>
  <w:num w:numId="21">
    <w:abstractNumId w:val="11"/>
  </w:num>
  <w:num w:numId="22">
    <w:abstractNumId w:val="16"/>
  </w:num>
  <w:num w:numId="23">
    <w:abstractNumId w:val="13"/>
  </w:num>
  <w:num w:numId="24">
    <w:abstractNumId w:val="30"/>
  </w:num>
  <w:num w:numId="25">
    <w:abstractNumId w:val="7"/>
  </w:num>
  <w:num w:numId="26">
    <w:abstractNumId w:val="28"/>
  </w:num>
  <w:num w:numId="27">
    <w:abstractNumId w:val="2"/>
  </w:num>
  <w:num w:numId="28">
    <w:abstractNumId w:val="5"/>
  </w:num>
  <w:num w:numId="29">
    <w:abstractNumId w:val="32"/>
  </w:num>
  <w:num w:numId="30">
    <w:abstractNumId w:val="10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6"/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1"/>
  </w:num>
  <w:num w:numId="42">
    <w:abstractNumId w:val="14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13C4F"/>
    <w:rsid w:val="00003BB1"/>
    <w:rsid w:val="0001188F"/>
    <w:rsid w:val="000153E5"/>
    <w:rsid w:val="00021A01"/>
    <w:rsid w:val="00045DBF"/>
    <w:rsid w:val="00046E7D"/>
    <w:rsid w:val="0005109D"/>
    <w:rsid w:val="000549F3"/>
    <w:rsid w:val="00054AE2"/>
    <w:rsid w:val="0005731B"/>
    <w:rsid w:val="00057CC4"/>
    <w:rsid w:val="0006794C"/>
    <w:rsid w:val="000A232E"/>
    <w:rsid w:val="000A2D79"/>
    <w:rsid w:val="000A3222"/>
    <w:rsid w:val="000D4698"/>
    <w:rsid w:val="000E6951"/>
    <w:rsid w:val="000F231A"/>
    <w:rsid w:val="00103F8E"/>
    <w:rsid w:val="00104299"/>
    <w:rsid w:val="00105457"/>
    <w:rsid w:val="001175F3"/>
    <w:rsid w:val="00126FE4"/>
    <w:rsid w:val="00142741"/>
    <w:rsid w:val="00143E71"/>
    <w:rsid w:val="00157301"/>
    <w:rsid w:val="00166C07"/>
    <w:rsid w:val="00174A44"/>
    <w:rsid w:val="00195D5F"/>
    <w:rsid w:val="001A748D"/>
    <w:rsid w:val="001B0BC8"/>
    <w:rsid w:val="001B549E"/>
    <w:rsid w:val="001D1429"/>
    <w:rsid w:val="001D3B77"/>
    <w:rsid w:val="001D5475"/>
    <w:rsid w:val="001F1325"/>
    <w:rsid w:val="001F5ED1"/>
    <w:rsid w:val="0020085E"/>
    <w:rsid w:val="0020360F"/>
    <w:rsid w:val="0021569A"/>
    <w:rsid w:val="00216C9F"/>
    <w:rsid w:val="002427A5"/>
    <w:rsid w:val="00260BD2"/>
    <w:rsid w:val="002638D1"/>
    <w:rsid w:val="0027004D"/>
    <w:rsid w:val="00295FA2"/>
    <w:rsid w:val="00297C89"/>
    <w:rsid w:val="002A5E08"/>
    <w:rsid w:val="002B14ED"/>
    <w:rsid w:val="002B6074"/>
    <w:rsid w:val="002C0CE7"/>
    <w:rsid w:val="002D2D42"/>
    <w:rsid w:val="002D649E"/>
    <w:rsid w:val="002D71CD"/>
    <w:rsid w:val="002D7DCD"/>
    <w:rsid w:val="002E4310"/>
    <w:rsid w:val="002F128F"/>
    <w:rsid w:val="002F2414"/>
    <w:rsid w:val="002F3898"/>
    <w:rsid w:val="00301612"/>
    <w:rsid w:val="00311008"/>
    <w:rsid w:val="00346EB3"/>
    <w:rsid w:val="00352C80"/>
    <w:rsid w:val="00362392"/>
    <w:rsid w:val="00374432"/>
    <w:rsid w:val="00384E9E"/>
    <w:rsid w:val="003924BD"/>
    <w:rsid w:val="003934CF"/>
    <w:rsid w:val="003B224A"/>
    <w:rsid w:val="003B2ADC"/>
    <w:rsid w:val="003C6A1B"/>
    <w:rsid w:val="003D5CC9"/>
    <w:rsid w:val="003F42D1"/>
    <w:rsid w:val="003F5E6B"/>
    <w:rsid w:val="00402796"/>
    <w:rsid w:val="00410967"/>
    <w:rsid w:val="004116B5"/>
    <w:rsid w:val="00413C9D"/>
    <w:rsid w:val="00420F36"/>
    <w:rsid w:val="00422150"/>
    <w:rsid w:val="00424BC3"/>
    <w:rsid w:val="00427561"/>
    <w:rsid w:val="004343F5"/>
    <w:rsid w:val="00437513"/>
    <w:rsid w:val="00441E92"/>
    <w:rsid w:val="0044324F"/>
    <w:rsid w:val="004624CC"/>
    <w:rsid w:val="00472509"/>
    <w:rsid w:val="0047342F"/>
    <w:rsid w:val="00482D68"/>
    <w:rsid w:val="0048498F"/>
    <w:rsid w:val="00487342"/>
    <w:rsid w:val="00487495"/>
    <w:rsid w:val="004917EA"/>
    <w:rsid w:val="00492493"/>
    <w:rsid w:val="00492962"/>
    <w:rsid w:val="00493794"/>
    <w:rsid w:val="004A01F4"/>
    <w:rsid w:val="004A2BD2"/>
    <w:rsid w:val="004D564B"/>
    <w:rsid w:val="005007C9"/>
    <w:rsid w:val="00500BE1"/>
    <w:rsid w:val="00510AC1"/>
    <w:rsid w:val="005118A1"/>
    <w:rsid w:val="0051451F"/>
    <w:rsid w:val="00515988"/>
    <w:rsid w:val="005270A6"/>
    <w:rsid w:val="005427AE"/>
    <w:rsid w:val="00551B19"/>
    <w:rsid w:val="005641A0"/>
    <w:rsid w:val="00576F0D"/>
    <w:rsid w:val="00580A12"/>
    <w:rsid w:val="00590BD4"/>
    <w:rsid w:val="005A033D"/>
    <w:rsid w:val="005B524E"/>
    <w:rsid w:val="005B5696"/>
    <w:rsid w:val="005D430C"/>
    <w:rsid w:val="005E1CA9"/>
    <w:rsid w:val="005E7101"/>
    <w:rsid w:val="005F1587"/>
    <w:rsid w:val="005F5A8A"/>
    <w:rsid w:val="005F6907"/>
    <w:rsid w:val="0060172B"/>
    <w:rsid w:val="00603C90"/>
    <w:rsid w:val="00606288"/>
    <w:rsid w:val="0060774B"/>
    <w:rsid w:val="006130E8"/>
    <w:rsid w:val="006133DE"/>
    <w:rsid w:val="006161A7"/>
    <w:rsid w:val="00633145"/>
    <w:rsid w:val="00650C11"/>
    <w:rsid w:val="00652A4B"/>
    <w:rsid w:val="00664983"/>
    <w:rsid w:val="006A0362"/>
    <w:rsid w:val="006A6723"/>
    <w:rsid w:val="006A6AFA"/>
    <w:rsid w:val="006A7E8D"/>
    <w:rsid w:val="006C4DEE"/>
    <w:rsid w:val="006D2FC3"/>
    <w:rsid w:val="006D6E9E"/>
    <w:rsid w:val="006E19FB"/>
    <w:rsid w:val="006E3890"/>
    <w:rsid w:val="006F7911"/>
    <w:rsid w:val="00705E34"/>
    <w:rsid w:val="00714CA7"/>
    <w:rsid w:val="00721CA8"/>
    <w:rsid w:val="00724C42"/>
    <w:rsid w:val="00727A94"/>
    <w:rsid w:val="00731456"/>
    <w:rsid w:val="00734122"/>
    <w:rsid w:val="00741E26"/>
    <w:rsid w:val="0076177D"/>
    <w:rsid w:val="00762A80"/>
    <w:rsid w:val="007735B1"/>
    <w:rsid w:val="00774D8F"/>
    <w:rsid w:val="00775027"/>
    <w:rsid w:val="0079175A"/>
    <w:rsid w:val="007A0702"/>
    <w:rsid w:val="007A3B3E"/>
    <w:rsid w:val="007A5D6E"/>
    <w:rsid w:val="007C1363"/>
    <w:rsid w:val="007C58AD"/>
    <w:rsid w:val="007D216E"/>
    <w:rsid w:val="007D607A"/>
    <w:rsid w:val="007E1E03"/>
    <w:rsid w:val="007F3B89"/>
    <w:rsid w:val="00803C3A"/>
    <w:rsid w:val="008158E3"/>
    <w:rsid w:val="00817C7F"/>
    <w:rsid w:val="0082527F"/>
    <w:rsid w:val="008308E0"/>
    <w:rsid w:val="00842615"/>
    <w:rsid w:val="00855557"/>
    <w:rsid w:val="00867725"/>
    <w:rsid w:val="00893C09"/>
    <w:rsid w:val="008A7921"/>
    <w:rsid w:val="008B3C2A"/>
    <w:rsid w:val="008B3EF4"/>
    <w:rsid w:val="008C0695"/>
    <w:rsid w:val="008C2361"/>
    <w:rsid w:val="008C3C57"/>
    <w:rsid w:val="008E024F"/>
    <w:rsid w:val="008E1824"/>
    <w:rsid w:val="009005F1"/>
    <w:rsid w:val="00904F87"/>
    <w:rsid w:val="00906B43"/>
    <w:rsid w:val="00913EB7"/>
    <w:rsid w:val="009347B3"/>
    <w:rsid w:val="009526C4"/>
    <w:rsid w:val="009656DC"/>
    <w:rsid w:val="00971281"/>
    <w:rsid w:val="00977B04"/>
    <w:rsid w:val="009B095A"/>
    <w:rsid w:val="009C5DEF"/>
    <w:rsid w:val="009D00AC"/>
    <w:rsid w:val="009E6676"/>
    <w:rsid w:val="009F7FE3"/>
    <w:rsid w:val="00A23A98"/>
    <w:rsid w:val="00A27BD1"/>
    <w:rsid w:val="00A27F40"/>
    <w:rsid w:val="00A41FBF"/>
    <w:rsid w:val="00A429A9"/>
    <w:rsid w:val="00A7013B"/>
    <w:rsid w:val="00A72E94"/>
    <w:rsid w:val="00A83A1E"/>
    <w:rsid w:val="00A8590D"/>
    <w:rsid w:val="00AA20B6"/>
    <w:rsid w:val="00AA6CA4"/>
    <w:rsid w:val="00AB5C8F"/>
    <w:rsid w:val="00AC0628"/>
    <w:rsid w:val="00AD5E0E"/>
    <w:rsid w:val="00AE6802"/>
    <w:rsid w:val="00AF55E9"/>
    <w:rsid w:val="00B02414"/>
    <w:rsid w:val="00B12E6B"/>
    <w:rsid w:val="00B13C4F"/>
    <w:rsid w:val="00B21E20"/>
    <w:rsid w:val="00B2266A"/>
    <w:rsid w:val="00B22AEB"/>
    <w:rsid w:val="00B55859"/>
    <w:rsid w:val="00B64E90"/>
    <w:rsid w:val="00B70A2E"/>
    <w:rsid w:val="00B7112E"/>
    <w:rsid w:val="00B7114F"/>
    <w:rsid w:val="00B73039"/>
    <w:rsid w:val="00B762C5"/>
    <w:rsid w:val="00B805D0"/>
    <w:rsid w:val="00B94AE8"/>
    <w:rsid w:val="00BA3F86"/>
    <w:rsid w:val="00BB4C47"/>
    <w:rsid w:val="00BC18E9"/>
    <w:rsid w:val="00BC51BD"/>
    <w:rsid w:val="00BD3222"/>
    <w:rsid w:val="00BE0EA6"/>
    <w:rsid w:val="00BE4618"/>
    <w:rsid w:val="00BF1197"/>
    <w:rsid w:val="00BF423A"/>
    <w:rsid w:val="00C017F7"/>
    <w:rsid w:val="00C0433B"/>
    <w:rsid w:val="00C053C1"/>
    <w:rsid w:val="00C13D59"/>
    <w:rsid w:val="00C2187F"/>
    <w:rsid w:val="00C2745B"/>
    <w:rsid w:val="00C35BC9"/>
    <w:rsid w:val="00C50EF2"/>
    <w:rsid w:val="00C7063B"/>
    <w:rsid w:val="00C7312C"/>
    <w:rsid w:val="00C76E23"/>
    <w:rsid w:val="00C9083F"/>
    <w:rsid w:val="00C95C99"/>
    <w:rsid w:val="00CA12C6"/>
    <w:rsid w:val="00CA4600"/>
    <w:rsid w:val="00CA4F47"/>
    <w:rsid w:val="00CA6BE9"/>
    <w:rsid w:val="00CC6E22"/>
    <w:rsid w:val="00CE3D6A"/>
    <w:rsid w:val="00CE4499"/>
    <w:rsid w:val="00CF4822"/>
    <w:rsid w:val="00CF7770"/>
    <w:rsid w:val="00D0523E"/>
    <w:rsid w:val="00D10EF7"/>
    <w:rsid w:val="00D145F2"/>
    <w:rsid w:val="00D154CB"/>
    <w:rsid w:val="00D31553"/>
    <w:rsid w:val="00D3176A"/>
    <w:rsid w:val="00D43B2C"/>
    <w:rsid w:val="00D602A2"/>
    <w:rsid w:val="00D70C50"/>
    <w:rsid w:val="00D764B9"/>
    <w:rsid w:val="00D830E3"/>
    <w:rsid w:val="00D83F32"/>
    <w:rsid w:val="00D85A90"/>
    <w:rsid w:val="00D940A3"/>
    <w:rsid w:val="00DA3C49"/>
    <w:rsid w:val="00DA515D"/>
    <w:rsid w:val="00DB62D4"/>
    <w:rsid w:val="00DD72E7"/>
    <w:rsid w:val="00DE6B42"/>
    <w:rsid w:val="00DF5525"/>
    <w:rsid w:val="00E007A6"/>
    <w:rsid w:val="00E0650E"/>
    <w:rsid w:val="00E22864"/>
    <w:rsid w:val="00E2322D"/>
    <w:rsid w:val="00E305EF"/>
    <w:rsid w:val="00E31843"/>
    <w:rsid w:val="00E31929"/>
    <w:rsid w:val="00E45DBA"/>
    <w:rsid w:val="00E50E54"/>
    <w:rsid w:val="00E627C7"/>
    <w:rsid w:val="00E73697"/>
    <w:rsid w:val="00E771DF"/>
    <w:rsid w:val="00E842D6"/>
    <w:rsid w:val="00E9147C"/>
    <w:rsid w:val="00E96A91"/>
    <w:rsid w:val="00E96FD0"/>
    <w:rsid w:val="00EA37FD"/>
    <w:rsid w:val="00EB3BB6"/>
    <w:rsid w:val="00EB5002"/>
    <w:rsid w:val="00EC2AD1"/>
    <w:rsid w:val="00EC50FC"/>
    <w:rsid w:val="00EC5E70"/>
    <w:rsid w:val="00ED25C4"/>
    <w:rsid w:val="00ED57B1"/>
    <w:rsid w:val="00EE08AF"/>
    <w:rsid w:val="00EE1031"/>
    <w:rsid w:val="00EE29D3"/>
    <w:rsid w:val="00EE62A5"/>
    <w:rsid w:val="00EF46D1"/>
    <w:rsid w:val="00F072B3"/>
    <w:rsid w:val="00F1321C"/>
    <w:rsid w:val="00F34A4E"/>
    <w:rsid w:val="00F3653C"/>
    <w:rsid w:val="00F37DF5"/>
    <w:rsid w:val="00F41B00"/>
    <w:rsid w:val="00F60DC6"/>
    <w:rsid w:val="00F63964"/>
    <w:rsid w:val="00F63B68"/>
    <w:rsid w:val="00F66B2B"/>
    <w:rsid w:val="00F7310C"/>
    <w:rsid w:val="00F777B6"/>
    <w:rsid w:val="00F92055"/>
    <w:rsid w:val="00F957F8"/>
    <w:rsid w:val="00FA4E5C"/>
    <w:rsid w:val="00FB0B59"/>
    <w:rsid w:val="00FB2940"/>
    <w:rsid w:val="00FB6BF2"/>
    <w:rsid w:val="00FC2DBB"/>
    <w:rsid w:val="00FD4686"/>
    <w:rsid w:val="00FE46B2"/>
    <w:rsid w:val="00FF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2BD2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styleId="1">
    <w:name w:val="heading 1"/>
    <w:basedOn w:val="a0"/>
    <w:next w:val="a0"/>
    <w:link w:val="10"/>
    <w:uiPriority w:val="99"/>
    <w:qFormat/>
    <w:rsid w:val="004A2BD2"/>
    <w:pPr>
      <w:keepNext/>
      <w:spacing w:line="240" w:lineRule="auto"/>
      <w:outlineLvl w:val="0"/>
    </w:pPr>
    <w:rPr>
      <w:rFonts w:ascii="Cambria" w:hAnsi="Cambria" w:cs="Cambria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A2BD2"/>
    <w:pPr>
      <w:keepNext/>
      <w:spacing w:before="140" w:line="240" w:lineRule="auto"/>
      <w:jc w:val="both"/>
      <w:outlineLvl w:val="1"/>
    </w:pPr>
    <w:rPr>
      <w:rFonts w:ascii="Cambria" w:hAnsi="Cambria" w:cs="Cambria"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A2BD2"/>
    <w:pPr>
      <w:keepNext/>
      <w:spacing w:before="140" w:line="240" w:lineRule="auto"/>
      <w:jc w:val="both"/>
      <w:outlineLvl w:val="2"/>
    </w:pPr>
    <w:rPr>
      <w:rFonts w:ascii="Cambria" w:hAnsi="Cambria" w:cs="Cambria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A2BD2"/>
    <w:pPr>
      <w:keepNext/>
      <w:jc w:val="left"/>
      <w:outlineLvl w:val="3"/>
    </w:pPr>
    <w:rPr>
      <w:rFonts w:ascii="Calibri" w:hAnsi="Calibri" w:cs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A4E5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FA4E5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A4E5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FA4E5C"/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FR1">
    <w:name w:val="FR1"/>
    <w:uiPriority w:val="99"/>
    <w:rsid w:val="004A2BD2"/>
    <w:pPr>
      <w:widowControl w:val="0"/>
      <w:autoSpaceDE w:val="0"/>
      <w:autoSpaceDN w:val="0"/>
      <w:adjustRightInd w:val="0"/>
      <w:spacing w:before="80"/>
      <w:ind w:left="80"/>
      <w:jc w:val="center"/>
    </w:pPr>
    <w:rPr>
      <w:rFonts w:ascii="Arial" w:hAnsi="Arial" w:cs="Arial"/>
      <w:sz w:val="32"/>
      <w:szCs w:val="32"/>
    </w:rPr>
  </w:style>
  <w:style w:type="paragraph" w:customStyle="1" w:styleId="FR2">
    <w:name w:val="FR2"/>
    <w:uiPriority w:val="99"/>
    <w:rsid w:val="004A2BD2"/>
    <w:pPr>
      <w:widowControl w:val="0"/>
      <w:autoSpaceDE w:val="0"/>
      <w:autoSpaceDN w:val="0"/>
      <w:adjustRightInd w:val="0"/>
      <w:spacing w:before="140"/>
      <w:ind w:left="4160"/>
    </w:pPr>
    <w:rPr>
      <w:rFonts w:ascii="Arial" w:hAnsi="Arial" w:cs="Arial"/>
    </w:rPr>
  </w:style>
  <w:style w:type="paragraph" w:styleId="a4">
    <w:name w:val="List"/>
    <w:basedOn w:val="a0"/>
    <w:uiPriority w:val="99"/>
    <w:rsid w:val="004A2BD2"/>
    <w:pPr>
      <w:ind w:left="283" w:hanging="283"/>
    </w:pPr>
  </w:style>
  <w:style w:type="paragraph" w:styleId="a5">
    <w:name w:val="List Continue"/>
    <w:basedOn w:val="a0"/>
    <w:uiPriority w:val="99"/>
    <w:rsid w:val="004A2BD2"/>
    <w:pPr>
      <w:spacing w:after="120"/>
      <w:ind w:left="283"/>
    </w:pPr>
  </w:style>
  <w:style w:type="paragraph" w:styleId="a6">
    <w:name w:val="Body Text"/>
    <w:basedOn w:val="a0"/>
    <w:link w:val="a7"/>
    <w:uiPriority w:val="99"/>
    <w:rsid w:val="004A2BD2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21">
    <w:name w:val="Body Text 2"/>
    <w:basedOn w:val="a0"/>
    <w:link w:val="22"/>
    <w:uiPriority w:val="99"/>
    <w:rsid w:val="004A2BD2"/>
    <w:pPr>
      <w:spacing w:before="140" w:line="240" w:lineRule="auto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31">
    <w:name w:val="Body Text 3"/>
    <w:basedOn w:val="a0"/>
    <w:link w:val="32"/>
    <w:uiPriority w:val="99"/>
    <w:rsid w:val="004A2BD2"/>
    <w:pPr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A4E5C"/>
    <w:rPr>
      <w:rFonts w:ascii="Arial" w:hAnsi="Arial" w:cs="Arial"/>
      <w:b/>
      <w:bCs/>
      <w:sz w:val="16"/>
      <w:szCs w:val="16"/>
      <w:lang w:val="en-US" w:eastAsia="en-US"/>
    </w:rPr>
  </w:style>
  <w:style w:type="paragraph" w:styleId="a8">
    <w:name w:val="Body Text Indent"/>
    <w:basedOn w:val="a0"/>
    <w:link w:val="a9"/>
    <w:uiPriority w:val="99"/>
    <w:rsid w:val="004A2BD2"/>
    <w:pPr>
      <w:ind w:firstLine="720"/>
      <w:jc w:val="both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aa">
    <w:name w:val="header"/>
    <w:basedOn w:val="a0"/>
    <w:link w:val="ab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5427AE"/>
    <w:rPr>
      <w:rFonts w:ascii="Arial" w:hAnsi="Arial" w:cs="Arial"/>
      <w:b/>
      <w:bCs/>
      <w:lang w:val="en-US" w:eastAsia="en-US"/>
    </w:rPr>
  </w:style>
  <w:style w:type="paragraph" w:styleId="ac">
    <w:name w:val="footer"/>
    <w:basedOn w:val="a0"/>
    <w:link w:val="ad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5427AE"/>
    <w:rPr>
      <w:rFonts w:ascii="Arial" w:hAnsi="Arial" w:cs="Arial"/>
      <w:b/>
      <w:bCs/>
      <w:lang w:val="en-US" w:eastAsia="en-US"/>
    </w:rPr>
  </w:style>
  <w:style w:type="character" w:styleId="ae">
    <w:name w:val="Hyperlink"/>
    <w:basedOn w:val="a1"/>
    <w:uiPriority w:val="99"/>
    <w:rsid w:val="008A7921"/>
    <w:rPr>
      <w:rFonts w:ascii="Verdana" w:hAnsi="Verdana" w:cs="Verdana"/>
      <w:color w:val="0000FF"/>
      <w:u w:val="single"/>
      <w:lang w:val="en-US" w:eastAsia="en-US"/>
    </w:rPr>
  </w:style>
  <w:style w:type="character" w:styleId="af">
    <w:name w:val="Strong"/>
    <w:basedOn w:val="a1"/>
    <w:uiPriority w:val="99"/>
    <w:qFormat/>
    <w:rsid w:val="008A7921"/>
    <w:rPr>
      <w:rFonts w:ascii="Verdana" w:hAnsi="Verdana" w:cs="Verdana"/>
      <w:b/>
      <w:bCs/>
      <w:lang w:val="en-US" w:eastAsia="en-US"/>
    </w:rPr>
  </w:style>
  <w:style w:type="character" w:customStyle="1" w:styleId="af0">
    <w:name w:val="Цветовое выделение"/>
    <w:uiPriority w:val="99"/>
    <w:rsid w:val="008A7921"/>
    <w:rPr>
      <w:rFonts w:cs="Times New Roman"/>
      <w:b/>
      <w:bCs/>
      <w:color w:val="000080"/>
      <w:sz w:val="22"/>
      <w:szCs w:val="22"/>
    </w:rPr>
  </w:style>
  <w:style w:type="character" w:customStyle="1" w:styleId="af1">
    <w:name w:val="Гипертекстовая ссылка"/>
    <w:uiPriority w:val="99"/>
    <w:rsid w:val="008A7921"/>
    <w:rPr>
      <w:rFonts w:cs="Times New Roman"/>
      <w:b/>
      <w:bCs/>
      <w:color w:val="008000"/>
      <w:sz w:val="22"/>
      <w:szCs w:val="22"/>
    </w:rPr>
  </w:style>
  <w:style w:type="paragraph" w:styleId="af2">
    <w:name w:val="Balloon Text"/>
    <w:basedOn w:val="a0"/>
    <w:link w:val="af3"/>
    <w:uiPriority w:val="99"/>
    <w:semiHidden/>
    <w:rsid w:val="001054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locked/>
    <w:rsid w:val="00105457"/>
    <w:rPr>
      <w:rFonts w:ascii="Tahoma" w:hAnsi="Tahoma" w:cs="Tahoma"/>
      <w:b/>
      <w:bCs/>
      <w:sz w:val="16"/>
      <w:szCs w:val="16"/>
      <w:lang w:val="en-US" w:eastAsia="en-US"/>
    </w:rPr>
  </w:style>
  <w:style w:type="paragraph" w:styleId="af4">
    <w:name w:val="Normal (Web)"/>
    <w:basedOn w:val="a0"/>
    <w:uiPriority w:val="99"/>
    <w:rsid w:val="00B64E90"/>
    <w:pPr>
      <w:widowControl/>
      <w:autoSpaceDE/>
      <w:autoSpaceDN/>
      <w:adjustRightInd/>
      <w:spacing w:before="100" w:beforeAutospacing="1" w:after="119" w:line="240" w:lineRule="auto"/>
      <w:jc w:val="left"/>
    </w:pPr>
    <w:rPr>
      <w:b w:val="0"/>
      <w:bCs w:val="0"/>
      <w:sz w:val="24"/>
      <w:szCs w:val="24"/>
    </w:rPr>
  </w:style>
  <w:style w:type="paragraph" w:customStyle="1" w:styleId="heading">
    <w:name w:val="heading"/>
    <w:basedOn w:val="a0"/>
    <w:uiPriority w:val="99"/>
    <w:rsid w:val="00B64E9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b w:val="0"/>
      <w:bCs w:val="0"/>
      <w:sz w:val="24"/>
      <w:szCs w:val="24"/>
    </w:rPr>
  </w:style>
  <w:style w:type="paragraph" w:styleId="af5">
    <w:name w:val="No Spacing"/>
    <w:uiPriority w:val="99"/>
    <w:qFormat/>
    <w:rsid w:val="00362392"/>
    <w:rPr>
      <w:rFonts w:ascii="Calibri" w:hAnsi="Calibri" w:cs="Calibri"/>
      <w:sz w:val="22"/>
      <w:szCs w:val="22"/>
      <w:lang w:eastAsia="en-US"/>
    </w:rPr>
  </w:style>
  <w:style w:type="paragraph" w:styleId="af6">
    <w:name w:val="List Paragraph"/>
    <w:basedOn w:val="a0"/>
    <w:uiPriority w:val="99"/>
    <w:qFormat/>
    <w:rsid w:val="00551B19"/>
    <w:pPr>
      <w:widowControl/>
      <w:autoSpaceDE/>
      <w:autoSpaceDN/>
      <w:adjustRightInd/>
      <w:spacing w:after="160" w:line="259" w:lineRule="auto"/>
      <w:ind w:left="720"/>
      <w:jc w:val="left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a">
    <w:name w:val="Знак"/>
    <w:basedOn w:val="a0"/>
    <w:semiHidden/>
    <w:rsid w:val="00021A01"/>
    <w:pPr>
      <w:widowControl/>
      <w:numPr>
        <w:numId w:val="32"/>
      </w:numPr>
      <w:autoSpaceDE/>
      <w:autoSpaceDN/>
      <w:adjustRightInd/>
      <w:spacing w:before="120" w:after="160" w:line="240" w:lineRule="exact"/>
      <w:jc w:val="both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constitle">
    <w:name w:val="constitle"/>
    <w:basedOn w:val="a0"/>
    <w:uiPriority w:val="99"/>
    <w:rsid w:val="00021A01"/>
    <w:pPr>
      <w:widowControl/>
      <w:suppressAutoHyphens/>
      <w:autoSpaceDE/>
      <w:autoSpaceDN/>
      <w:adjustRightInd/>
      <w:spacing w:line="240" w:lineRule="auto"/>
      <w:jc w:val="left"/>
    </w:pPr>
    <w:rPr>
      <w:b w:val="0"/>
      <w:bCs w:val="0"/>
      <w:kern w:val="2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437513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2BD2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styleId="1">
    <w:name w:val="heading 1"/>
    <w:basedOn w:val="a0"/>
    <w:next w:val="a0"/>
    <w:link w:val="10"/>
    <w:uiPriority w:val="99"/>
    <w:qFormat/>
    <w:rsid w:val="004A2BD2"/>
    <w:pPr>
      <w:keepNext/>
      <w:spacing w:line="240" w:lineRule="auto"/>
      <w:outlineLvl w:val="0"/>
    </w:pPr>
    <w:rPr>
      <w:rFonts w:ascii="Cambria" w:hAnsi="Cambria" w:cs="Cambria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A2BD2"/>
    <w:pPr>
      <w:keepNext/>
      <w:spacing w:before="140" w:line="240" w:lineRule="auto"/>
      <w:jc w:val="both"/>
      <w:outlineLvl w:val="1"/>
    </w:pPr>
    <w:rPr>
      <w:rFonts w:ascii="Cambria" w:hAnsi="Cambria" w:cs="Cambria"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A2BD2"/>
    <w:pPr>
      <w:keepNext/>
      <w:spacing w:before="140" w:line="240" w:lineRule="auto"/>
      <w:jc w:val="both"/>
      <w:outlineLvl w:val="2"/>
    </w:pPr>
    <w:rPr>
      <w:rFonts w:ascii="Cambria" w:hAnsi="Cambria" w:cs="Cambria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A2BD2"/>
    <w:pPr>
      <w:keepNext/>
      <w:jc w:val="left"/>
      <w:outlineLvl w:val="3"/>
    </w:pPr>
    <w:rPr>
      <w:rFonts w:ascii="Calibri" w:hAnsi="Calibri" w:cs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A4E5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FA4E5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A4E5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FA4E5C"/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FR1">
    <w:name w:val="FR1"/>
    <w:uiPriority w:val="99"/>
    <w:rsid w:val="004A2BD2"/>
    <w:pPr>
      <w:widowControl w:val="0"/>
      <w:autoSpaceDE w:val="0"/>
      <w:autoSpaceDN w:val="0"/>
      <w:adjustRightInd w:val="0"/>
      <w:spacing w:before="80"/>
      <w:ind w:left="80"/>
      <w:jc w:val="center"/>
    </w:pPr>
    <w:rPr>
      <w:rFonts w:ascii="Arial" w:hAnsi="Arial" w:cs="Arial"/>
      <w:sz w:val="32"/>
      <w:szCs w:val="32"/>
    </w:rPr>
  </w:style>
  <w:style w:type="paragraph" w:customStyle="1" w:styleId="FR2">
    <w:name w:val="FR2"/>
    <w:uiPriority w:val="99"/>
    <w:rsid w:val="004A2BD2"/>
    <w:pPr>
      <w:widowControl w:val="0"/>
      <w:autoSpaceDE w:val="0"/>
      <w:autoSpaceDN w:val="0"/>
      <w:adjustRightInd w:val="0"/>
      <w:spacing w:before="140"/>
      <w:ind w:left="4160"/>
    </w:pPr>
    <w:rPr>
      <w:rFonts w:ascii="Arial" w:hAnsi="Arial" w:cs="Arial"/>
    </w:rPr>
  </w:style>
  <w:style w:type="paragraph" w:styleId="a4">
    <w:name w:val="List"/>
    <w:basedOn w:val="a0"/>
    <w:uiPriority w:val="99"/>
    <w:rsid w:val="004A2BD2"/>
    <w:pPr>
      <w:ind w:left="283" w:hanging="283"/>
    </w:pPr>
  </w:style>
  <w:style w:type="paragraph" w:styleId="a5">
    <w:name w:val="List Continue"/>
    <w:basedOn w:val="a0"/>
    <w:uiPriority w:val="99"/>
    <w:rsid w:val="004A2BD2"/>
    <w:pPr>
      <w:spacing w:after="120"/>
      <w:ind w:left="283"/>
    </w:pPr>
  </w:style>
  <w:style w:type="paragraph" w:styleId="a6">
    <w:name w:val="Body Text"/>
    <w:basedOn w:val="a0"/>
    <w:link w:val="a7"/>
    <w:uiPriority w:val="99"/>
    <w:rsid w:val="004A2BD2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21">
    <w:name w:val="Body Text 2"/>
    <w:basedOn w:val="a0"/>
    <w:link w:val="22"/>
    <w:uiPriority w:val="99"/>
    <w:rsid w:val="004A2BD2"/>
    <w:pPr>
      <w:spacing w:before="140" w:line="240" w:lineRule="auto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31">
    <w:name w:val="Body Text 3"/>
    <w:basedOn w:val="a0"/>
    <w:link w:val="32"/>
    <w:uiPriority w:val="99"/>
    <w:rsid w:val="004A2BD2"/>
    <w:pPr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A4E5C"/>
    <w:rPr>
      <w:rFonts w:ascii="Arial" w:hAnsi="Arial" w:cs="Arial"/>
      <w:b/>
      <w:bCs/>
      <w:sz w:val="16"/>
      <w:szCs w:val="16"/>
      <w:lang w:val="en-US" w:eastAsia="en-US"/>
    </w:rPr>
  </w:style>
  <w:style w:type="paragraph" w:styleId="a8">
    <w:name w:val="Body Text Indent"/>
    <w:basedOn w:val="a0"/>
    <w:link w:val="a9"/>
    <w:uiPriority w:val="99"/>
    <w:rsid w:val="004A2BD2"/>
    <w:pPr>
      <w:ind w:firstLine="720"/>
      <w:jc w:val="both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aa">
    <w:name w:val="header"/>
    <w:basedOn w:val="a0"/>
    <w:link w:val="ab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5427AE"/>
    <w:rPr>
      <w:rFonts w:ascii="Arial" w:hAnsi="Arial" w:cs="Arial"/>
      <w:b/>
      <w:bCs/>
      <w:lang w:val="en-US" w:eastAsia="en-US"/>
    </w:rPr>
  </w:style>
  <w:style w:type="paragraph" w:styleId="ac">
    <w:name w:val="footer"/>
    <w:basedOn w:val="a0"/>
    <w:link w:val="ad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5427AE"/>
    <w:rPr>
      <w:rFonts w:ascii="Arial" w:hAnsi="Arial" w:cs="Arial"/>
      <w:b/>
      <w:bCs/>
      <w:lang w:val="en-US" w:eastAsia="en-US"/>
    </w:rPr>
  </w:style>
  <w:style w:type="character" w:styleId="ae">
    <w:name w:val="Hyperlink"/>
    <w:basedOn w:val="a1"/>
    <w:uiPriority w:val="99"/>
    <w:rsid w:val="008A7921"/>
    <w:rPr>
      <w:rFonts w:ascii="Verdana" w:hAnsi="Verdana" w:cs="Verdana"/>
      <w:color w:val="0000FF"/>
      <w:u w:val="single"/>
      <w:lang w:val="en-US" w:eastAsia="en-US"/>
    </w:rPr>
  </w:style>
  <w:style w:type="character" w:styleId="af">
    <w:name w:val="Strong"/>
    <w:basedOn w:val="a1"/>
    <w:uiPriority w:val="99"/>
    <w:qFormat/>
    <w:rsid w:val="008A7921"/>
    <w:rPr>
      <w:rFonts w:ascii="Verdana" w:hAnsi="Verdana" w:cs="Verdana"/>
      <w:b/>
      <w:bCs/>
      <w:lang w:val="en-US" w:eastAsia="en-US"/>
    </w:rPr>
  </w:style>
  <w:style w:type="character" w:customStyle="1" w:styleId="af0">
    <w:name w:val="Цветовое выделение"/>
    <w:uiPriority w:val="99"/>
    <w:rsid w:val="008A7921"/>
    <w:rPr>
      <w:rFonts w:cs="Times New Roman"/>
      <w:b/>
      <w:bCs/>
      <w:color w:val="000080"/>
      <w:sz w:val="22"/>
      <w:szCs w:val="22"/>
    </w:rPr>
  </w:style>
  <w:style w:type="character" w:customStyle="1" w:styleId="af1">
    <w:name w:val="Гипертекстовая ссылка"/>
    <w:uiPriority w:val="99"/>
    <w:rsid w:val="008A7921"/>
    <w:rPr>
      <w:rFonts w:cs="Times New Roman"/>
      <w:b/>
      <w:bCs/>
      <w:color w:val="008000"/>
      <w:sz w:val="22"/>
      <w:szCs w:val="22"/>
    </w:rPr>
  </w:style>
  <w:style w:type="paragraph" w:styleId="af2">
    <w:name w:val="Balloon Text"/>
    <w:basedOn w:val="a0"/>
    <w:link w:val="af3"/>
    <w:uiPriority w:val="99"/>
    <w:semiHidden/>
    <w:rsid w:val="001054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locked/>
    <w:rsid w:val="00105457"/>
    <w:rPr>
      <w:rFonts w:ascii="Tahoma" w:hAnsi="Tahoma" w:cs="Tahoma"/>
      <w:b/>
      <w:bCs/>
      <w:sz w:val="16"/>
      <w:szCs w:val="16"/>
      <w:lang w:val="en-US" w:eastAsia="en-US"/>
    </w:rPr>
  </w:style>
  <w:style w:type="paragraph" w:styleId="af4">
    <w:name w:val="Normal (Web)"/>
    <w:basedOn w:val="a0"/>
    <w:uiPriority w:val="99"/>
    <w:rsid w:val="00B64E90"/>
    <w:pPr>
      <w:widowControl/>
      <w:autoSpaceDE/>
      <w:autoSpaceDN/>
      <w:adjustRightInd/>
      <w:spacing w:before="100" w:beforeAutospacing="1" w:after="119" w:line="240" w:lineRule="auto"/>
      <w:jc w:val="left"/>
    </w:pPr>
    <w:rPr>
      <w:b w:val="0"/>
      <w:bCs w:val="0"/>
      <w:sz w:val="24"/>
      <w:szCs w:val="24"/>
    </w:rPr>
  </w:style>
  <w:style w:type="paragraph" w:customStyle="1" w:styleId="heading">
    <w:name w:val="heading"/>
    <w:basedOn w:val="a0"/>
    <w:uiPriority w:val="99"/>
    <w:rsid w:val="00B64E9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b w:val="0"/>
      <w:bCs w:val="0"/>
      <w:sz w:val="24"/>
      <w:szCs w:val="24"/>
    </w:rPr>
  </w:style>
  <w:style w:type="paragraph" w:styleId="af5">
    <w:name w:val="No Spacing"/>
    <w:uiPriority w:val="99"/>
    <w:qFormat/>
    <w:rsid w:val="00362392"/>
    <w:rPr>
      <w:rFonts w:ascii="Calibri" w:hAnsi="Calibri" w:cs="Calibri"/>
      <w:sz w:val="22"/>
      <w:szCs w:val="22"/>
      <w:lang w:eastAsia="en-US"/>
    </w:rPr>
  </w:style>
  <w:style w:type="paragraph" w:styleId="af6">
    <w:name w:val="List Paragraph"/>
    <w:basedOn w:val="a0"/>
    <w:uiPriority w:val="99"/>
    <w:qFormat/>
    <w:rsid w:val="00551B19"/>
    <w:pPr>
      <w:widowControl/>
      <w:autoSpaceDE/>
      <w:autoSpaceDN/>
      <w:adjustRightInd/>
      <w:spacing w:after="160" w:line="259" w:lineRule="auto"/>
      <w:ind w:left="720"/>
      <w:jc w:val="left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a">
    <w:name w:val="Знак"/>
    <w:basedOn w:val="a0"/>
    <w:semiHidden/>
    <w:rsid w:val="00021A01"/>
    <w:pPr>
      <w:widowControl/>
      <w:numPr>
        <w:numId w:val="32"/>
      </w:numPr>
      <w:autoSpaceDE/>
      <w:autoSpaceDN/>
      <w:adjustRightInd/>
      <w:spacing w:before="120" w:after="160" w:line="240" w:lineRule="exact"/>
      <w:jc w:val="both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constitle">
    <w:name w:val="constitle"/>
    <w:basedOn w:val="a0"/>
    <w:uiPriority w:val="99"/>
    <w:rsid w:val="00021A01"/>
    <w:pPr>
      <w:widowControl/>
      <w:suppressAutoHyphens/>
      <w:autoSpaceDE/>
      <w:autoSpaceDN/>
      <w:adjustRightInd/>
      <w:spacing w:line="240" w:lineRule="auto"/>
      <w:jc w:val="left"/>
    </w:pPr>
    <w:rPr>
      <w:b w:val="0"/>
      <w:bCs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10</cp:revision>
  <cp:lastPrinted>2015-12-15T04:14:00Z</cp:lastPrinted>
  <dcterms:created xsi:type="dcterms:W3CDTF">2015-12-21T11:51:00Z</dcterms:created>
  <dcterms:modified xsi:type="dcterms:W3CDTF">2017-04-14T07:00:00Z</dcterms:modified>
</cp:coreProperties>
</file>