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29"/>
        <w:tblW w:w="0" w:type="auto"/>
        <w:tblLook w:val="01E0"/>
      </w:tblPr>
      <w:tblGrid>
        <w:gridCol w:w="3279"/>
        <w:gridCol w:w="3434"/>
        <w:gridCol w:w="2858"/>
      </w:tblGrid>
      <w:tr w:rsidR="003D26AC" w:rsidRPr="003844B3" w:rsidTr="003D26AC">
        <w:tc>
          <w:tcPr>
            <w:tcW w:w="3279" w:type="dxa"/>
            <w:tcBorders>
              <w:bottom w:val="thinThickSmallGap" w:sz="24" w:space="0" w:color="auto"/>
            </w:tcBorders>
            <w:vAlign w:val="center"/>
          </w:tcPr>
          <w:p w:rsidR="003D26AC" w:rsidRPr="003844B3" w:rsidRDefault="003D26AC" w:rsidP="003D26AC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АД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МІНІСТРАЦІЯ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ПОЧ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ВСЬКОГО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БАХЧИСАРАЙСЬКОГО РАЙОНУ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РЕСПУБЛІКИ КРИМ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3D26A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АДМИНИСТРАЦИЯ ПОЧТОВСКОГО</w:t>
            </w:r>
          </w:p>
          <w:p w:rsidR="003D26AC" w:rsidRPr="003844B3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СЕЛЬСКОГО ПОСЕЛЕНИЯ</w:t>
            </w:r>
          </w:p>
          <w:p w:rsidR="003D26AC" w:rsidRPr="003844B3" w:rsidRDefault="003D26AC" w:rsidP="003D26AC">
            <w:pPr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БАХЧИСАРАЙСКОГО РАЙОНА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858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3D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AC" w:rsidRPr="003844B3" w:rsidRDefault="003D26AC" w:rsidP="003D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ПОЧТОВОЕ</w:t>
            </w:r>
            <w:proofErr w:type="gramEnd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F86D79" w:rsidRDefault="00F86D79" w:rsidP="00F86D79">
      <w:r>
        <w:t xml:space="preserve">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476250" cy="609600"/>
            <wp:effectExtent l="19050" t="0" r="0" b="0"/>
            <wp:docPr id="5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68FB" w:rsidRDefault="00F86D79" w:rsidP="00B77B7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</w:p>
    <w:p w:rsidR="00876BC2" w:rsidRDefault="00876BC2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76BC2" w:rsidRDefault="00876BC2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76BC2" w:rsidRDefault="00876BC2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76BC2" w:rsidRDefault="00876BC2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68FB" w:rsidRPr="003D26AC" w:rsidRDefault="006068FB" w:rsidP="006068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6AC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64A9A" w:rsidRDefault="0030544E" w:rsidP="00B77B7D">
      <w:pPr>
        <w:spacing w:after="0"/>
        <w:ind w:right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 сентября </w:t>
      </w:r>
      <w:r w:rsidR="00D64A9A" w:rsidRPr="003D7941">
        <w:rPr>
          <w:rFonts w:ascii="Times New Roman" w:hAnsi="Times New Roman" w:cs="Times New Roman"/>
        </w:rPr>
        <w:t>2017</w:t>
      </w:r>
      <w:r w:rsidR="00337986" w:rsidRPr="003D7941">
        <w:rPr>
          <w:rFonts w:ascii="Times New Roman" w:hAnsi="Times New Roman" w:cs="Times New Roman"/>
        </w:rPr>
        <w:t xml:space="preserve"> года                                                                                                                  </w:t>
      </w:r>
      <w:r w:rsidR="003D7941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№ 332</w:t>
      </w:r>
    </w:p>
    <w:p w:rsidR="003D7941" w:rsidRPr="00B77B7D" w:rsidRDefault="003D7941" w:rsidP="00B77B7D">
      <w:pPr>
        <w:spacing w:after="0"/>
        <w:ind w:right="180"/>
        <w:rPr>
          <w:rFonts w:ascii="Times New Roman" w:hAnsi="Times New Roman" w:cs="Times New Roman"/>
          <w:b/>
          <w:i/>
          <w:sz w:val="24"/>
          <w:szCs w:val="24"/>
        </w:rPr>
      </w:pPr>
    </w:p>
    <w:p w:rsidR="00CB0BD0" w:rsidRPr="00CB0BD0" w:rsidRDefault="00CB0BD0" w:rsidP="00CB0BD0">
      <w:pPr>
        <w:widowControl w:val="0"/>
        <w:spacing w:after="300" w:line="322" w:lineRule="exact"/>
        <w:ind w:right="53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 утверждении Требований к размещению и внешнему виду нестационарных торговых объектов</w:t>
      </w:r>
    </w:p>
    <w:p w:rsidR="00CB0BD0" w:rsidRDefault="00CB0BD0" w:rsidP="00B77B7D">
      <w:pPr>
        <w:widowControl w:val="0"/>
        <w:tabs>
          <w:tab w:val="left" w:pos="7272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Федеральным законом от 06.10.2003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131-ФЗ "Об общих прин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ц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ипах организации местного самоуправления в Российской Федерации", Закон</w:t>
      </w:r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 Республики Крым от 21.08.2014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№54 "Об основах</w:t>
      </w:r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местного самоуправления в Республике Крым»,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поселения, Федеральным законом от 28.12.2009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381-ФЗ "Об основах государственного регулирования торговой деятельности в Российской Федерации", Положением о размещении нестационарных торговых объектов, расположенных на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поселения, на земельных участках, в зданиях, строениях, сооружениях, находящихся в государственной или муниципальной собственности»,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поселения» </w:t>
      </w:r>
    </w:p>
    <w:p w:rsidR="00B77B7D" w:rsidRPr="00CB0BD0" w:rsidRDefault="00B77B7D" w:rsidP="00B77B7D">
      <w:pPr>
        <w:widowControl w:val="0"/>
        <w:tabs>
          <w:tab w:val="left" w:pos="7272"/>
        </w:tabs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B0BD0" w:rsidRDefault="00CB0BD0" w:rsidP="00CB0BD0">
      <w:pPr>
        <w:keepNext/>
        <w:keepLines/>
        <w:widowControl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0" w:name="bookmark1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ПОСТАНОВЛЯЕТ:</w:t>
      </w:r>
      <w:bookmarkEnd w:id="0"/>
    </w:p>
    <w:p w:rsidR="00B77B7D" w:rsidRPr="00CB0BD0" w:rsidRDefault="00B77B7D" w:rsidP="00CB0BD0">
      <w:pPr>
        <w:keepNext/>
        <w:keepLines/>
        <w:widowControl w:val="0"/>
        <w:spacing w:after="0" w:line="32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CB0BD0" w:rsidRDefault="00CB0BD0" w:rsidP="00CB0BD0">
      <w:pPr>
        <w:widowControl w:val="0"/>
        <w:numPr>
          <w:ilvl w:val="0"/>
          <w:numId w:val="8"/>
        </w:numPr>
        <w:tabs>
          <w:tab w:val="left" w:pos="731"/>
        </w:tabs>
        <w:spacing w:after="0" w:line="322" w:lineRule="exact"/>
        <w:ind w:left="740" w:hanging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Утвердить Требования к размещению и внешнему виду нестационарных торговых объектов (согласно приложению 1 к данному Постановлению)</w:t>
      </w:r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B77B7D" w:rsidRPr="00CB0BD0" w:rsidRDefault="00B77B7D" w:rsidP="00B77B7D">
      <w:pPr>
        <w:widowControl w:val="0"/>
        <w:tabs>
          <w:tab w:val="left" w:pos="731"/>
        </w:tabs>
        <w:spacing w:after="0" w:line="322" w:lineRule="exact"/>
        <w:ind w:left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B0BD0" w:rsidRPr="00CB0BD0" w:rsidRDefault="00CB0BD0" w:rsidP="00CB0BD0">
      <w:pPr>
        <w:widowControl w:val="0"/>
        <w:numPr>
          <w:ilvl w:val="0"/>
          <w:numId w:val="8"/>
        </w:numPr>
        <w:tabs>
          <w:tab w:val="left" w:pos="731"/>
        </w:tabs>
        <w:spacing w:after="0" w:line="322" w:lineRule="exact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Постановление вступает в силу с момента опубликования на Правительственном портале Республики Крым,</w:t>
      </w:r>
      <w:hyperlink r:id="rId7" w:history="1">
        <w:r w:rsidRPr="00CB0BD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 xml:space="preserve"> http://bahch.rk.gov.ru</w:t>
        </w:r>
        <w:r w:rsidRPr="00CB0BD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bidi="en-US"/>
          </w:rPr>
          <w:t>.</w:t>
        </w:r>
      </w:hyperlink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разделе «Муниципальные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ия Бахчисарайского района,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ское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поселение»</w:t>
      </w:r>
    </w:p>
    <w:p w:rsidR="00B77B7D" w:rsidRDefault="00B77B7D" w:rsidP="00CB0BD0">
      <w:pPr>
        <w:widowControl w:val="0"/>
        <w:spacing w:after="0" w:line="322" w:lineRule="exact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B0BD0" w:rsidRPr="00CB0BD0" w:rsidRDefault="00CB0BD0" w:rsidP="00CB0BD0">
      <w:pPr>
        <w:widowControl w:val="0"/>
        <w:spacing w:after="0" w:line="322" w:lineRule="exact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 лава администрации</w:t>
      </w:r>
    </w:p>
    <w:p w:rsidR="00876BC2" w:rsidRDefault="00CB0BD0" w:rsidP="00CB0BD0">
      <w:pPr>
        <w:widowControl w:val="0"/>
        <w:tabs>
          <w:tab w:val="left" w:pos="6774"/>
        </w:tabs>
        <w:spacing w:after="0" w:line="322" w:lineRule="exact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876BC2" w:rsidSect="00876BC2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="0087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r w:rsidR="0087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proofErr w:type="spellStart"/>
      <w:r w:rsidR="0087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А.Н.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Ястребова</w:t>
      </w:r>
      <w:proofErr w:type="spellEnd"/>
    </w:p>
    <w:p w:rsidR="00CB0BD0" w:rsidRDefault="00CB0BD0" w:rsidP="00CB0BD0">
      <w:pPr>
        <w:widowControl w:val="0"/>
        <w:tabs>
          <w:tab w:val="left" w:pos="6774"/>
        </w:tabs>
        <w:spacing w:after="0" w:line="322" w:lineRule="exact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77B7D" w:rsidRDefault="00876BC2" w:rsidP="00876BC2">
      <w:pPr>
        <w:widowControl w:val="0"/>
        <w:tabs>
          <w:tab w:val="left" w:pos="7263"/>
        </w:tabs>
        <w:spacing w:after="0" w:line="322" w:lineRule="exact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Приложение</w:t>
      </w:r>
    </w:p>
    <w:p w:rsidR="00876BC2" w:rsidRDefault="00876BC2" w:rsidP="00876BC2">
      <w:pPr>
        <w:widowControl w:val="0"/>
        <w:spacing w:after="0" w:line="322" w:lineRule="exact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 </w:t>
      </w:r>
      <w:r w:rsidR="00B77B7D"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Постановлению Администрации </w:t>
      </w:r>
      <w:proofErr w:type="spellStart"/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="00B77B7D"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77B7D" w:rsidRDefault="0030544E" w:rsidP="00876BC2">
      <w:pPr>
        <w:widowControl w:val="0"/>
        <w:spacing w:after="0" w:line="322" w:lineRule="exact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№ 332</w:t>
      </w:r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18.09.</w:t>
      </w:r>
      <w:r w:rsidR="00B77B7D"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20</w:t>
      </w:r>
      <w:r w:rsidR="00B77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</w:p>
    <w:p w:rsidR="00876BC2" w:rsidRPr="00CB0BD0" w:rsidRDefault="00876BC2" w:rsidP="00876BC2">
      <w:pPr>
        <w:widowControl w:val="0"/>
        <w:spacing w:after="0" w:line="322" w:lineRule="exact"/>
        <w:ind w:left="453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77B7D" w:rsidRPr="00CB0BD0" w:rsidRDefault="00B77B7D" w:rsidP="00B77B7D">
      <w:pPr>
        <w:keepNext/>
        <w:keepLines/>
        <w:widowControl w:val="0"/>
        <w:spacing w:after="0" w:line="322" w:lineRule="exact"/>
        <w:ind w:left="280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Требования к размещению и внешнему виду </w:t>
      </w:r>
      <w:proofErr w:type="gramStart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нестационарных</w:t>
      </w:r>
      <w:proofErr w:type="gramEnd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торговых</w:t>
      </w:r>
      <w:bookmarkEnd w:id="1"/>
    </w:p>
    <w:p w:rsidR="00B77B7D" w:rsidRPr="00CB0BD0" w:rsidRDefault="00B77B7D" w:rsidP="00B77B7D">
      <w:pPr>
        <w:keepNext/>
        <w:keepLines/>
        <w:widowControl w:val="0"/>
        <w:spacing w:after="0" w:line="322" w:lineRule="exact"/>
        <w:ind w:left="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объектов</w:t>
      </w:r>
      <w:bookmarkEnd w:id="2"/>
    </w:p>
    <w:p w:rsidR="00B77B7D" w:rsidRPr="00CB0BD0" w:rsidRDefault="00B77B7D" w:rsidP="00B77B7D">
      <w:pPr>
        <w:keepNext/>
        <w:keepLines/>
        <w:widowControl w:val="0"/>
        <w:numPr>
          <w:ilvl w:val="0"/>
          <w:numId w:val="9"/>
        </w:numPr>
        <w:tabs>
          <w:tab w:val="left" w:pos="3858"/>
        </w:tabs>
        <w:spacing w:after="30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End w:id="3"/>
    </w:p>
    <w:p w:rsidR="00B77B7D" w:rsidRPr="00CB0BD0" w:rsidRDefault="00B77B7D" w:rsidP="00876BC2">
      <w:pPr>
        <w:widowControl w:val="0"/>
        <w:spacing w:after="333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Настоящий Требования разработаны в соответствии со</w:t>
      </w:r>
      <w:hyperlink r:id="rId8" w:history="1">
        <w:r w:rsidRPr="00CB0BD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 xml:space="preserve"> статьями 39.33,</w:t>
        </w:r>
      </w:hyperlink>
      <w:hyperlink r:id="rId9" w:history="1">
        <w:r w:rsidRPr="00CB0BD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 xml:space="preserve"> 39.36</w:t>
        </w:r>
      </w:hyperlink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Методическими рекомендациями по совершенствованию правового регулирования нестационарной и развозной торговли на уровне субъектов Российской Федерации,</w:t>
      </w:r>
      <w:hyperlink r:id="rId10" w:history="1">
        <w:r w:rsidRPr="00CB0BD0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eastAsia="ru-RU" w:bidi="ru-RU"/>
          </w:rPr>
          <w:t xml:space="preserve"> статьей 6 </w:t>
        </w:r>
      </w:hyperlink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Закона Республики Крым от 05 мая 2015 года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N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92-ЗРК/2015 "Об основах государственного регулирования торговой деятельности в Республике Крым" и определяет правила размещения и функционирования нестационарных торговых объектов на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ское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Бахчисарайского района Республики Крым в целях: наиболее полного удовлетворения потребительского спроса; упорядочения размещения нестационарных торговых объектов; обеспечения единства требований к организации торговой деятельности при размещении нестационарных торго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вых объектов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Бахчисарайского района Республики Крым; обеспечения доступности продовольственных и непродовольственных товаров при размещении нестационарных торговых объектов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Бахчисарайского района Республики Крым; формирования торговой инфраструктуры с учетом различных видов и типов торговых объектов, форм и способов торговли.</w:t>
      </w:r>
    </w:p>
    <w:p w:rsidR="00B77B7D" w:rsidRPr="00CB0BD0" w:rsidRDefault="00B77B7D" w:rsidP="00876BC2">
      <w:pPr>
        <w:keepNext/>
        <w:keepLines/>
        <w:widowControl w:val="0"/>
        <w:numPr>
          <w:ilvl w:val="0"/>
          <w:numId w:val="9"/>
        </w:numPr>
        <w:tabs>
          <w:tab w:val="left" w:pos="964"/>
        </w:tabs>
        <w:spacing w:after="0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Основные требования к размещению </w:t>
      </w:r>
      <w:proofErr w:type="gramStart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нестационарных</w:t>
      </w:r>
      <w:proofErr w:type="gramEnd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торговых</w:t>
      </w:r>
      <w:bookmarkEnd w:id="4"/>
    </w:p>
    <w:p w:rsidR="00B77B7D" w:rsidRPr="00CB0BD0" w:rsidRDefault="00B77B7D" w:rsidP="00876BC2">
      <w:pPr>
        <w:keepNext/>
        <w:keepLines/>
        <w:widowControl w:val="0"/>
        <w:spacing w:after="304" w:line="280" w:lineRule="exact"/>
        <w:ind w:left="2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объектов</w:t>
      </w:r>
      <w:bookmarkEnd w:id="5"/>
    </w:p>
    <w:p w:rsidR="00B77B7D" w:rsidRPr="00CB0BD0" w:rsidRDefault="00B77B7D" w:rsidP="00876BC2">
      <w:pPr>
        <w:widowControl w:val="0"/>
        <w:numPr>
          <w:ilvl w:val="0"/>
          <w:numId w:val="10"/>
        </w:numPr>
        <w:tabs>
          <w:tab w:val="left" w:pos="322"/>
        </w:tabs>
        <w:spacing w:after="296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Размещение нестационарных торговых объектов (далее НТО) на земельных участках, находящихся в муниципальной собственности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(далее - муниципальная собственность), осуществляется в соответствии со Схемой, с учетом необходимости обеспечения устойчивого развития территорий, сохранения нормативов минимальной обеспеченности населения площадью торговых объектов, обеспечения наиболее полного удовлетворения потребительского спроса.</w:t>
      </w:r>
    </w:p>
    <w:p w:rsidR="00B77B7D" w:rsidRPr="00CB0BD0" w:rsidRDefault="00B77B7D" w:rsidP="00876BC2">
      <w:pPr>
        <w:widowControl w:val="0"/>
        <w:numPr>
          <w:ilvl w:val="0"/>
          <w:numId w:val="10"/>
        </w:numPr>
        <w:tabs>
          <w:tab w:val="left" w:pos="318"/>
        </w:tabs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Ограничения к месту размещения НТО:</w:t>
      </w:r>
    </w:p>
    <w:p w:rsidR="00B77B7D" w:rsidRPr="00CB0BD0" w:rsidRDefault="00B77B7D" w:rsidP="00876BC2">
      <w:pPr>
        <w:widowControl w:val="0"/>
        <w:spacing w:after="0" w:line="326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• НТО должны размещаться таким образом,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чтобы доступ к проездным путям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был свободным и обеспечивал беспрепятственный проезд</w:t>
      </w:r>
    </w:p>
    <w:p w:rsidR="00B77B7D" w:rsidRPr="00CB0BD0" w:rsidRDefault="00B77B7D" w:rsidP="00876BC2">
      <w:pPr>
        <w:widowControl w:val="0"/>
        <w:spacing w:after="0" w:line="331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транспорта аварийно-спасательных служб и машин скорой помо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щ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и, проход работников указанных служб;</w:t>
      </w:r>
    </w:p>
    <w:p w:rsidR="00B77B7D" w:rsidRPr="00CB0BD0" w:rsidRDefault="00B77B7D" w:rsidP="00876BC2">
      <w:pPr>
        <w:widowControl w:val="0"/>
        <w:numPr>
          <w:ilvl w:val="0"/>
          <w:numId w:val="11"/>
        </w:numPr>
        <w:tabs>
          <w:tab w:val="left" w:pos="737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не могут размещаться возле оградительных водозащитных и гидротехнических сооружений (дамбы);</w:t>
      </w:r>
    </w:p>
    <w:p w:rsidR="00B77B7D" w:rsidRPr="00CB0BD0" w:rsidRDefault="00B77B7D" w:rsidP="00876BC2">
      <w:pPr>
        <w:widowControl w:val="0"/>
        <w:numPr>
          <w:ilvl w:val="0"/>
          <w:numId w:val="11"/>
        </w:numPr>
        <w:tabs>
          <w:tab w:val="left" w:pos="737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 могут находиться на газонах, цветниках, площадках (детских, отдыха, спортивных);</w:t>
      </w:r>
    </w:p>
    <w:p w:rsidR="00B77B7D" w:rsidRPr="00CB0BD0" w:rsidRDefault="00B77B7D" w:rsidP="00876BC2">
      <w:pPr>
        <w:widowControl w:val="0"/>
        <w:numPr>
          <w:ilvl w:val="0"/>
          <w:numId w:val="11"/>
        </w:numPr>
        <w:tabs>
          <w:tab w:val="left" w:pos="737"/>
        </w:tabs>
        <w:spacing w:after="0" w:line="331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могут размещаться на земельных участках, нормативно утвержденное целевое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использование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которых не допускает размещение НТО;</w:t>
      </w:r>
    </w:p>
    <w:p w:rsidR="00B77B7D" w:rsidRPr="00CB0BD0" w:rsidRDefault="00B77B7D" w:rsidP="00876BC2">
      <w:pPr>
        <w:widowControl w:val="0"/>
        <w:numPr>
          <w:ilvl w:val="0"/>
          <w:numId w:val="8"/>
        </w:numPr>
        <w:tabs>
          <w:tab w:val="left" w:pos="737"/>
        </w:tabs>
        <w:spacing w:after="300" w:line="322" w:lineRule="exact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НТО размещаются на земельных участках, находящихся в муниципальной собственности, на основании договора на размещение НТО, приложениями к которому являются эскиз фасада НТО в цвете в масштабе 1:50, а также схема размещения НТО с привязкой к местности в масштабе 1:500 (в случае установления обязанности ее предоставления органом местного самоуправления).</w:t>
      </w:r>
    </w:p>
    <w:p w:rsidR="00B77B7D" w:rsidRPr="00CB0BD0" w:rsidRDefault="00B77B7D" w:rsidP="00876BC2">
      <w:pPr>
        <w:keepNext/>
        <w:keepLines/>
        <w:widowControl w:val="0"/>
        <w:numPr>
          <w:ilvl w:val="0"/>
          <w:numId w:val="9"/>
        </w:numPr>
        <w:tabs>
          <w:tab w:val="left" w:pos="1494"/>
        </w:tabs>
        <w:spacing w:after="30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6" w:name="bookmark7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Требования к внешнему виду и техническому состоянию нестационарных торговых объектов</w:t>
      </w:r>
      <w:bookmarkEnd w:id="6"/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Внешний вид вновь созданных объектов должен отвечать современным архитектурно-художественным требованиям дизайна и с учетом долговременной эксплуатации не терять своих качеств.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Проектная документация для нестационарных торговых объектов по возможности должна предусматривать возможность их монтажа из легких сборных несущих металлических конструкций. Ограждающие конструкции должны состоять из металлических конструкций с остеклением из витринного стекла (простого или тонированного), включая двери, витражи,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фальшвитрины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облицовку. Допускается применение </w:t>
      </w:r>
      <w:proofErr w:type="spellStart"/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сэндвич-панелей</w:t>
      </w:r>
      <w:proofErr w:type="spellEnd"/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композитных панелей с различной текстурной и фактурной поверхностью.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изготовления (модернизации) нестационарных торговых объектов (киосков, павильонов) и их отделки должны применяться современные сертифицированные (в т.ч. в части пожарной безопасности) материалы, имеющие качественную и прочную окраску, отделку и не изменяющие своих эстетических и эксплуатационных качеств в течение всего срока эксплуатации.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Архитектурно-художественное решение нестационарных торговых объектов не должно противоречить существующей стилистике окружающей застройки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Архитектурное и конструктивное решение входной группы (групп) объекта, торгового зала, а также основные пути передвижения по прилегающей территории к входу (входам) объекта должны соответствовать требованиям СП 59.13330.2012 «Доступность зданий и сооружений для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маломобильных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групп населения».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Киоски, павильоны, торговые галереи и другие объекты торговли и услуг должны иметь вывеску, определяющую профиль предприятия, информационную табличку с указанием зарегистрированного названия, формы собственности и режима работы предприятия.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Дизайнерское решение рекламно-информационного оформления должно соответствовать архитектурно-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дизайнерскому решению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павильона.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В случае объединения объектов в единый модуль различной конфигурации, а также для объектов находящихся в одной торговой зоне, материалы внешней облицовки (панели из композитных материалов), общий козырек, рама остекления, дверные блоки и другие видимые элементы должны быть изготовлены из идентичных конструктивных материалов. Цветовая гамма материалов внешнего покрытия всех объектов торговой зоны и сблокированных модулей должна точно соответствовать установленной для типа объектов, определенного для торговой площадки.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21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Нестационарные торговые объекты разрешается использовать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продажи продовольственных товаров;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продажи непродовольственных товаров;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продажи печатной продукции;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продажи сувенирной продукции;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продажи цветов;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предоставления услуг общественного питания;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оказания бытового обслуживания населения;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продажи через автомат;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10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предоставления услуг через платежный терминал.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20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ощадь НТО должна быть не менее 1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0 кв. м.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18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Территория, занимаемая нестационарными торговыми объектами, а также прилегающая территория должны быть благоустроены. В состав работ по благоустройству должны, как правило, входить работы по устройству пешеходных дорожек с твердым покрытием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водоотводов, освещения, малых архитектурных форм.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39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Мобильный нестационарный торговый объект (автомобиль, велосипед, тележка) не является элементом архитектурного облика или ландшафта, поэтому его дизайн не согласовывается. При этом должны соблюдаться общие технические требования к ним.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18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Выбор внутреннего оснащения нестационарных торговых объектов торговым технологическим оборудованием остается за предпринимателем в соответствии с действующими санитарными нормами и правилами.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18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 соблюдением внешнего облика нестационарных торговых объектов осуществляется в рамках заключенных договоров на размещение и эксплуатацию нестационарного торгового объекта на земельных участках или землях, находящихся в государственной, муниципальной, а также на землях, собственность на которые не разграничена.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итогам этих мероприятий принимается решение о применении к нарушителю санкций, предусмотренных договором, вплоть до его расторжения.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4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Владельцы НТО при размещении НТО должен обеспечить:</w:t>
      </w:r>
    </w:p>
    <w:p w:rsidR="00B77B7D" w:rsidRPr="00CB0BD0" w:rsidRDefault="00B77B7D" w:rsidP="00876BC2">
      <w:pPr>
        <w:widowControl w:val="0"/>
        <w:numPr>
          <w:ilvl w:val="0"/>
          <w:numId w:val="14"/>
        </w:numPr>
        <w:tabs>
          <w:tab w:val="left" w:pos="38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на видном и доступном месте информационной таблички с указанием следующей информации: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юридического лица - наименование, юридический адрес и местонахождение предприятия, номер свидетельства о государственной регистрации;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индивидуального предпринимателя - фамилия, имя, отчество, дата и номер свидетельства о государственной регистрации;</w:t>
      </w:r>
    </w:p>
    <w:p w:rsidR="00B77B7D" w:rsidRPr="00CB0BD0" w:rsidRDefault="00B77B7D" w:rsidP="00876BC2">
      <w:pPr>
        <w:widowControl w:val="0"/>
        <w:numPr>
          <w:ilvl w:val="0"/>
          <w:numId w:val="14"/>
        </w:numPr>
        <w:tabs>
          <w:tab w:val="left" w:pos="37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наличие у продавца на рабочем месте: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таблички (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бейджа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 с указанием фамилии, имени и отчества продавца; документа, удостоверяющего личность продавца;</w:t>
      </w:r>
    </w:p>
    <w:p w:rsidR="00B77B7D" w:rsidRPr="00CB0BD0" w:rsidRDefault="00B77B7D" w:rsidP="00876BC2">
      <w:pPr>
        <w:widowControl w:val="0"/>
        <w:numPr>
          <w:ilvl w:val="0"/>
          <w:numId w:val="14"/>
        </w:numPr>
        <w:tabs>
          <w:tab w:val="left" w:pos="38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наличие инвентаря и оборудования, а в случае реализации скоропортящихся товаров - холодильного оборудования;</w:t>
      </w:r>
    </w:p>
    <w:p w:rsidR="00B77B7D" w:rsidRPr="00CB0BD0" w:rsidRDefault="00B77B7D" w:rsidP="00876BC2">
      <w:pPr>
        <w:widowControl w:val="0"/>
        <w:numPr>
          <w:ilvl w:val="0"/>
          <w:numId w:val="14"/>
        </w:numPr>
        <w:tabs>
          <w:tab w:val="left" w:pos="37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соблюдение правил противопожарной безопасности.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7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каждом НТО в течение всего времени работы должны находиться и предъявляться по требованию органов государственного и муниципального контроля (надзора) следующие документы: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заверенные хозяйствующим субъектом копии свидетельства о государственной регистрации, постановке на налоговый учет;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заверенная хозяйствующим субъектом копия договора на размещение НТО, выданного органом местного самоуправления;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документы, подтверждающие качество и безопасность реализуемых товаров; книга отзывов и предложений, прошитая, пронумерованная и заверенная руководителем юридического лица или индивидуальным предпринимателем; заверенная субъектом хозяйственной деятельности копия документа, подтверждающего оформление трудовых отношений с работодателем; ассортиментный перечень реализуемых продовольственных товаров, согласованный в установленном законодательством порядке (в случае, предусмотренном законодательством);</w:t>
      </w:r>
      <w:proofErr w:type="gramEnd"/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другая документация в соответствии с требованиями действующего законодательства.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реализации товаров в НТО должны быть документы, подтверждающие качество и безопасность продукции, в соответствии с законодательством Российской Федерации, в случае оказания услуг должны быть документы, подтверждающие безопасность оказываемой услуги, в соответствии с действующим законодательством.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81"/>
        </w:tabs>
        <w:spacing w:after="0" w:line="322" w:lineRule="exact"/>
        <w:ind w:right="1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Лица, осуществляющие деятельность в НТО, обязаны: выполнять в процессе осуществления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деятельности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предусмотренные законодательством санитарно-эпидемиологические и гигиенические требования;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содержать объект, торговое оборудование, инвентарь в чистоте;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предохранять товары от пыли и загрязнения;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иметь личные медицинские книжки (в случае, предусмотренном</w:t>
      </w:r>
      <w:proofErr w:type="gramEnd"/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законодательством);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покупателям достоверную информацию о реализуемых товарах (оказываемых услугах) в соответствии с Законом Российской Федерации от 7 февраля 1992 года № 2300-1 «О защите прав потребителей».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Рабочее место продавца должно быть обеспечено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емкостью для сбора мусора.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Владельцы НТО обязаны поддерживать надлежащее эксплуатационное состояние НТО и соответствующего технологического оборудования, которое используется вместе с НТО, следить за безопасностью НТО и исключать возможность причинения вреда.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эксплуатации НТО должно обеспечиваться соблюдение санитарных норм и правил по реализации и условиям хранения продукции, противопожарных,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экологических и других правил, а также соблюдение работниками условий труда и правил личной гигиены в соответствии с требованиями и нормами действующего законодательства.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Транспортное обслуживание НТО и загрузка их товарами не должны затруднять и снижать безопасность движения транспорта и пешеходов. Подъездные пути, разгрузочные площадки, площадки для покупателей и для расположения столов должны обеспечивать удобный доступ к входам, иметь твердое покрытие, обеспечивающее сток ливневых вод, а также должны быть освещены.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Запрещается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местах размещения НТО регулярно проводятся мероприятия по дезинфекции и дератизации торговых объектов и прилегающей территории.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случаях наличия видов товаров, реализация которых связана с измерением, взвешиванием и т.п. в НТО используются средства измерения (весы, гири, мерные емкости и другие), соответствующие метрологическим правилам и нормам измерительные приборы.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Измерительные приборы должны быть установлены таким образом, чтобы в наглядной и доступной форме обеспечивать процессы взвешивания товаров, определения их стоимости, а также их отпуска.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сельскохозяйственной продукции, бахчевых культур с земли, а также частями и с надрезами не допускается.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Ассортимент горячих блюд должен соответствовать основной специализации пунктов быстрого питания (блины,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Запрещается: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21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заглубление фундаментов для размещения НТО и применение капитальных строительных конструкций для их сооружения;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212"/>
        </w:tabs>
        <w:spacing w:after="12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раскладка товаров, а также складирование тары и запаса продуктов на прилегающей к НТО территории;</w:t>
      </w:r>
    </w:p>
    <w:p w:rsidR="00B77B7D" w:rsidRPr="00CB0BD0" w:rsidRDefault="00B77B7D" w:rsidP="00876BC2">
      <w:pPr>
        <w:widowControl w:val="0"/>
        <w:spacing w:after="0" w:line="322" w:lineRule="exact"/>
        <w:ind w:right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</w:t>
      </w:r>
    </w:p>
    <w:p w:rsidR="00B77B7D" w:rsidRPr="00CB0BD0" w:rsidRDefault="00B77B7D" w:rsidP="00876BC2">
      <w:pPr>
        <w:widowControl w:val="0"/>
        <w:spacing w:after="3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реализация скоропортящихся пищевых продуктов при отсутствии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холодильного оборудования для их хранения и реализации.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464"/>
        </w:tabs>
        <w:spacing w:after="3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период с 1 мая по 1 октября рядом с киосками, павильонами допускается размещение холодильного оборудования для реализации прохладительных безалкогольных напитков, мороженого. При этом не допускается установка холодильного оборудования, если это ведет к сужению тротуара до ширины менее 1,5 метра, препятствует свободному передвижению пешеходов.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104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Нестационарные объекты размещаются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временно. В связи с этим запрещается устройство фундаментов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для их размещения и применение капитальных строительных</w:t>
      </w:r>
    </w:p>
    <w:p w:rsidR="00B77B7D" w:rsidRPr="00CB0BD0" w:rsidRDefault="00B77B7D" w:rsidP="00876BC2">
      <w:pPr>
        <w:widowControl w:val="0"/>
        <w:spacing w:after="3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конструкций для их сооружения.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7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Владельцы обязаны обеспечивать постоянный уход за внешним видом нестационарных торговых объектов: содержать их в чистоте и порядке,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устранять повреждения вывесок, конструкций, производить уборку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прилегающей территории в соответствии с Правилами благоустройства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территории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77B7D" w:rsidRPr="00CB0BD0" w:rsidRDefault="00B77B7D" w:rsidP="00876BC2">
      <w:pPr>
        <w:widowControl w:val="0"/>
        <w:numPr>
          <w:ilvl w:val="0"/>
          <w:numId w:val="12"/>
        </w:numPr>
        <w:tabs>
          <w:tab w:val="left" w:pos="74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Размещение НТО на земельных участках, переданных на правах аренды (субаренды) или ином вещном праве юридическим и физическим лицам,</w:t>
      </w:r>
    </w:p>
    <w:p w:rsidR="00B77B7D" w:rsidRPr="00CB0BD0" w:rsidRDefault="00B77B7D" w:rsidP="00876BC2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индивидуальным предпринимателям, осуществляется ими самостоятельно, при условии, что НТО предусмотрено целевым использованием земельного участка</w:t>
      </w:r>
    </w:p>
    <w:p w:rsidR="00B77B7D" w:rsidRPr="00CB0BD0" w:rsidRDefault="00B77B7D" w:rsidP="00876BC2">
      <w:pPr>
        <w:widowControl w:val="0"/>
        <w:spacing w:after="6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(видом разрешенного использования).</w:t>
      </w:r>
    </w:p>
    <w:p w:rsidR="00B77B7D" w:rsidRPr="00CB0BD0" w:rsidRDefault="00B77B7D" w:rsidP="00876BC2">
      <w:pPr>
        <w:keepNext/>
        <w:keepLines/>
        <w:widowControl w:val="0"/>
        <w:numPr>
          <w:ilvl w:val="0"/>
          <w:numId w:val="9"/>
        </w:numPr>
        <w:tabs>
          <w:tab w:val="left" w:pos="1663"/>
        </w:tabs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7" w:name="bookmark8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требования к организации развозной торговли</w:t>
      </w:r>
      <w:bookmarkEnd w:id="7"/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4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Осуществлять развозную торговлю вправе юридические лица и индивидуальные предприниматели с соблюдением требований, установленных Порядком размещения и функционирования нестационарных торговых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ское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сельское поселение Бахчисарайского района Республики Крым,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и других установленных федеральными законами требований.</w:t>
      </w:r>
      <w:proofErr w:type="gramEnd"/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4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осуществления развозной торговли используются мобильные торговые объекты, содержащиеся в технически исправном и надлежащем санитарном состоянии, определяемом в соответствии с действующими нормами и правилами.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2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Мобильные торговые объекты не относятся к нестационарным торговым объектам, поэтому не требуется включение мест их размещения в Схему размещения.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2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Мобильные торговые объекты размещаются для стоянки и осуществления в них развозной торговли в местах, допускаемых для стоянки правилами дорожного движениями, действующими в Российской Федерации.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2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Территория, в пределах которой может осуществляться развозная торговля, и где запрещено осуществлять развозную торговлю по соображениям безопасности и эстетическим соображениям определяется Зонами развозной торговли согласно Приложению 1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2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Хозяйствующий субъект, осуществляющий развозную торговлю, самостоятельно определяет специализацию мобильного торгового объекта.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2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Мобильный торговый объект должен быть оборудован витриной (витринами) и прилавком (прилавками) (за исключением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мототранспортных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средств, велосипедов, автоцистерн и цистерн-прицепов), доступными во время осуществления обслуживания потребителей, а также торговым и технологическим оборудованием, необходимым для реализации продукции или оказания услуг в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зависимости от выбранной специализации мобильного торгового объекта.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2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осуществлении развозной торговли обслуживание покупателей должно осуществляться со стороны тротуара или иной площадки с твердым покрытием, не являющейся проезжей частью, с учетом обеспечения возможности подхода потребителей к витрине и прилавку.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123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Мобильный торговый объект со специализацией, предполагающей использование электроэнергии для соблюдения специальных температурных режимов хранения продукции или иных целей, непосредственно связанных с осуществлением развозной торговли (за исключением автоцистерн, цистерн- прицепов, велосипедов и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мототранспортных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средств, не подлежащих государственной регистрации на территории Российской Федерации в связи с их техническими характеристиками), должен быть оборудован аккумуляторной батареей, позволяющей поддерживать исправную работу холодильного и торгового оборудования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или встроенным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жидкотопливным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электрогенератором с уровнем шума, соответствующим предельно допустимым уровням звукового давления и максимальным уровням звука на территории жилой застройки, установленным действующими нормативными правовыми актами Российской Федерации.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378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осуществлении развозной торговли с использованием велосипедов и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мототранспортных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средств, не подлежащих государственной регистрации на территории Российской Федерации в связи с их техническими характеристиками, размеры торгового оборудования (стенда, прицепа), прикрепленного к такому транспортному средству, не могут превышать 1,5 м в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ш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ирину, 1,5 м в длину.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25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Дополнительные условия и требования к организации развозной торговли: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96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запрещается осуществление развозной торговли (за исключением развозной торговли печатной продукцией и мороженым с использованием велосипедов и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мототранспортных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средств, не подлежащих государственной регистрации на территории Российской Федерации) в пределах транспортно - пересадочных узлов, а также на расстоянии не более 50 метров от вестибюлей и входов в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железнодорожный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автобусный вокзалов, аэропорта, аэровокзала;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96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запрещается осуществление развозной торговли в ночное время в пределах не более чем с 22.00 до 06.00 часов (далее - ночное время);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25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предусматривается обязанность хозяйствующих субъектов осуществлять стоянку мобильных торговых объектов в ночное время вне дорог общего пользования, жилых зон и дворовых территорий;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96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минимальная ширина тротуара (твердой поверхности), непосредственно прилегающего к витрине мобильного торгового объекта, должна составлять 1 метр, но не более двух метров.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25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 на осуществление вывозной торговли подается в согласно форме в приложении 2</w:t>
      </w:r>
    </w:p>
    <w:p w:rsidR="00B77B7D" w:rsidRPr="00CB0BD0" w:rsidRDefault="00B77B7D" w:rsidP="00876BC2">
      <w:pPr>
        <w:widowControl w:val="0"/>
        <w:numPr>
          <w:ilvl w:val="0"/>
          <w:numId w:val="15"/>
        </w:numPr>
        <w:tabs>
          <w:tab w:val="left" w:pos="1254"/>
        </w:tabs>
        <w:spacing w:after="333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Основанием для осуществления развозной торговли является разрешение на осуществление такой торговли, выдаваемое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 в соответствии с утвержденной формой согласно приложению 3 к настоящим Требованиям</w:t>
      </w:r>
    </w:p>
    <w:p w:rsidR="00B77B7D" w:rsidRPr="00CB0BD0" w:rsidRDefault="00B77B7D" w:rsidP="00876BC2">
      <w:pPr>
        <w:keepNext/>
        <w:keepLines/>
        <w:widowControl w:val="0"/>
        <w:numPr>
          <w:ilvl w:val="0"/>
          <w:numId w:val="9"/>
        </w:numPr>
        <w:tabs>
          <w:tab w:val="left" w:pos="2089"/>
        </w:tabs>
        <w:spacing w:after="304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8" w:name="bookmark9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lastRenderedPageBreak/>
        <w:t>Демонтаж нестационарных торговых объектов</w:t>
      </w:r>
      <w:bookmarkEnd w:id="8"/>
    </w:p>
    <w:p w:rsidR="00B77B7D" w:rsidRPr="00CB0BD0" w:rsidRDefault="00B77B7D" w:rsidP="00876BC2">
      <w:pPr>
        <w:widowControl w:val="0"/>
        <w:numPr>
          <w:ilvl w:val="0"/>
          <w:numId w:val="16"/>
        </w:numPr>
        <w:tabs>
          <w:tab w:val="left" w:pos="73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Демонтаж нестационарных торговых объектов осуществляется субъектом торговли в случаях: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83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самовольной установки нестационарного торгового объекта;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96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установка и эксплуатация нестационарного объекта в нарушение требований настоящих Требований;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96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случае прекращения хозяйствующим субъектом в установленном законом порядке своей деятельности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832"/>
        </w:tabs>
        <w:spacing w:after="30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расторжения Договора;</w:t>
      </w:r>
    </w:p>
    <w:p w:rsidR="00B77B7D" w:rsidRPr="00CB0BD0" w:rsidRDefault="00B77B7D" w:rsidP="00876BC2">
      <w:pPr>
        <w:widowControl w:val="0"/>
        <w:numPr>
          <w:ilvl w:val="0"/>
          <w:numId w:val="16"/>
        </w:numPr>
        <w:tabs>
          <w:tab w:val="left" w:pos="33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Демонтаж нестационарных торговых объектов осуществляется в течение 7 дней с момента: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55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получения уведомления о прекращении права на размещение нестационарного торгового объекта/демонтаже нестационарного торгового объекта от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;</w:t>
      </w:r>
      <w:proofErr w:type="gramEnd"/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736"/>
        </w:tabs>
        <w:spacing w:after="6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размещения уведомления о демонтаже нестационарного торгового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объекта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.</w:t>
      </w:r>
      <w:proofErr w:type="gramEnd"/>
    </w:p>
    <w:p w:rsidR="00B77B7D" w:rsidRPr="00CB0BD0" w:rsidRDefault="00B77B7D" w:rsidP="00876BC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Демонтаж (перемещение) нестационарного торгового объекта осуществляется субъектом торговли за свой счет. После демонтажа нестационарного торгового объекта субъект торговли обязан восстановить нарушенное благоустройство.</w:t>
      </w:r>
    </w:p>
    <w:p w:rsidR="00B77B7D" w:rsidRPr="00CB0BD0" w:rsidRDefault="00B77B7D" w:rsidP="00876BC2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 неисполнении субъектом торговли обязанности по, демонтажу нестационарного торгового объекта в срок, установленный настоящим параграфом, осуществляется принудительный демонтаж в соответствии с федеральным законодательством Российской Федерации.</w:t>
      </w:r>
    </w:p>
    <w:p w:rsidR="00B77B7D" w:rsidRPr="00CB0BD0" w:rsidRDefault="00B77B7D" w:rsidP="00876BC2">
      <w:pPr>
        <w:widowControl w:val="0"/>
        <w:spacing w:after="296" w:line="317" w:lineRule="exact"/>
        <w:ind w:left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соблюдением требований к</w:t>
      </w:r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размещению нестационарных торговых объектов</w:t>
      </w:r>
    </w:p>
    <w:p w:rsidR="00B77B7D" w:rsidRPr="00CB0BD0" w:rsidRDefault="00B77B7D" w:rsidP="00876BC2">
      <w:pPr>
        <w:widowControl w:val="0"/>
        <w:numPr>
          <w:ilvl w:val="0"/>
          <w:numId w:val="17"/>
        </w:numPr>
        <w:tabs>
          <w:tab w:val="left" w:pos="124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соблюдением настоящего Положения при размещении и эксплуатации нестационарных торговых объектов, размещенных согласно схеме размещения, осуществляется администрацией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поселения.</w:t>
      </w:r>
    </w:p>
    <w:p w:rsidR="00B77B7D" w:rsidRPr="00CB0BD0" w:rsidRDefault="00B77B7D" w:rsidP="00876BC2">
      <w:pPr>
        <w:widowControl w:val="0"/>
        <w:numPr>
          <w:ilvl w:val="0"/>
          <w:numId w:val="17"/>
        </w:numPr>
        <w:tabs>
          <w:tab w:val="left" w:pos="123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осуществлении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контроля за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соблюдением настоящих Требований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поселения: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00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учет нестационарных торговых объектов и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их размещением на земельных участках муниципальной собственности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05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исполнением условий договором на размещение, в том числе за целевым использованием места размещения нестационарного торгового объекта;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00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принимает меры по недопущению самовольного переоборудования нестационарного торгового объекта, влекущего придание ему статуса объекта капитального строительства;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00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выявляет факты незаконного размещения, самовольной установки нестационарных торговых объектов;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05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учет и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правильностью, полнотой и своевременностью осуществления платы за размещение нестационарного торгового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объекта.</w:t>
      </w:r>
    </w:p>
    <w:p w:rsidR="00B77B7D" w:rsidRPr="00CB0BD0" w:rsidRDefault="00B77B7D" w:rsidP="00876BC2">
      <w:pPr>
        <w:widowControl w:val="0"/>
        <w:numPr>
          <w:ilvl w:val="0"/>
          <w:numId w:val="13"/>
        </w:numPr>
        <w:tabs>
          <w:tab w:val="left" w:pos="105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осуществляет сбор, подготовку и направление материалов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</w:t>
      </w:r>
      <w:proofErr w:type="gramEnd"/>
    </w:p>
    <w:p w:rsidR="00B77B7D" w:rsidRDefault="00B77B7D" w:rsidP="00876BC2">
      <w:pPr>
        <w:widowControl w:val="0"/>
        <w:tabs>
          <w:tab w:val="left" w:pos="1001"/>
          <w:tab w:val="left" w:pos="2554"/>
          <w:tab w:val="left" w:pos="3566"/>
          <w:tab w:val="left" w:pos="5952"/>
          <w:tab w:val="left" w:pos="813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обращения суд (в том числе по взысканию задолженности по плате за размещение нестационарного торгового объекта) и иные</w:t>
      </w:r>
      <w:r w:rsidR="0087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органы и организации в</w:t>
      </w:r>
      <w:r w:rsidR="0087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связи</w:t>
      </w:r>
      <w:r w:rsidR="00876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с нарушением настоящих Т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ребований.</w:t>
      </w:r>
    </w:p>
    <w:p w:rsidR="00876BC2" w:rsidRPr="00CB0BD0" w:rsidRDefault="00876BC2" w:rsidP="00876BC2">
      <w:pPr>
        <w:widowControl w:val="0"/>
        <w:tabs>
          <w:tab w:val="left" w:pos="1001"/>
          <w:tab w:val="left" w:pos="2554"/>
          <w:tab w:val="left" w:pos="3566"/>
          <w:tab w:val="left" w:pos="5952"/>
          <w:tab w:val="left" w:pos="813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876BC2" w:rsidRPr="00CB0BD0" w:rsidSect="00876BC2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B77B7D" w:rsidRPr="00CB0BD0" w:rsidRDefault="00B77B7D" w:rsidP="00876BC2">
      <w:pPr>
        <w:widowControl w:val="0"/>
        <w:spacing w:after="600" w:line="322" w:lineRule="exact"/>
        <w:ind w:left="58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 1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Требованиям к размещению и внешнему виду нестационарных торговых объектов</w:t>
      </w:r>
    </w:p>
    <w:p w:rsidR="00B77B7D" w:rsidRPr="00CB0BD0" w:rsidRDefault="00B77B7D" w:rsidP="00876BC2">
      <w:pPr>
        <w:widowControl w:val="0"/>
        <w:spacing w:after="0" w:line="322" w:lineRule="exact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Зоны осуществления развозной торговли и зоны, запрещенные для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осуществления разносной торговли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поселения с указанием товарной специализации зон</w:t>
      </w:r>
    </w:p>
    <w:p w:rsidR="00B77B7D" w:rsidRPr="00CB0BD0" w:rsidRDefault="00B77B7D" w:rsidP="00876BC2">
      <w:pPr>
        <w:widowControl w:val="0"/>
        <w:numPr>
          <w:ilvl w:val="0"/>
          <w:numId w:val="18"/>
        </w:numPr>
        <w:tabs>
          <w:tab w:val="left" w:pos="33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Зоны осуществления развозной торговли: в населенных пунктах вблизи стационарных объектов розничной торговли.</w:t>
      </w:r>
    </w:p>
    <w:p w:rsidR="00B77B7D" w:rsidRPr="00CB0BD0" w:rsidRDefault="00B77B7D" w:rsidP="00876BC2">
      <w:pPr>
        <w:widowControl w:val="0"/>
        <w:numPr>
          <w:ilvl w:val="0"/>
          <w:numId w:val="18"/>
        </w:numPr>
        <w:tabs>
          <w:tab w:val="left" w:pos="339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Зоны, запрещенные для осуществления разносной торговли: территория общеобразовательных учебных заведений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,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детского дошкольного учреждения,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ской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участковой больницы, проезжая часть и прилегающая территория, тротуары, пешеходные переходы, зона жилой застройки.</w:t>
      </w:r>
    </w:p>
    <w:p w:rsidR="00B77B7D" w:rsidRPr="00CB0BD0" w:rsidRDefault="00B77B7D" w:rsidP="00876BC2">
      <w:pPr>
        <w:widowControl w:val="0"/>
        <w:numPr>
          <w:ilvl w:val="0"/>
          <w:numId w:val="18"/>
        </w:numPr>
        <w:tabs>
          <w:tab w:val="left" w:pos="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развозной торговли в пределах специально установленных зон не требует включения объекта в Схему.</w:t>
      </w:r>
    </w:p>
    <w:p w:rsidR="00B77B7D" w:rsidRPr="00CB0BD0" w:rsidRDefault="00B77B7D" w:rsidP="00876BC2">
      <w:pPr>
        <w:widowControl w:val="0"/>
        <w:numPr>
          <w:ilvl w:val="0"/>
          <w:numId w:val="18"/>
        </w:numPr>
        <w:tabs>
          <w:tab w:val="left" w:pos="335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пределах специально установленных зон развозная торговля может осуществляться не более трех дней подряд.</w:t>
      </w:r>
    </w:p>
    <w:p w:rsidR="00B77B7D" w:rsidRPr="00CB0BD0" w:rsidRDefault="00B77B7D" w:rsidP="00876BC2">
      <w:pPr>
        <w:widowControl w:val="0"/>
        <w:numPr>
          <w:ilvl w:val="0"/>
          <w:numId w:val="18"/>
        </w:numPr>
        <w:tabs>
          <w:tab w:val="left" w:pos="34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Объекты развозной торговли вне специально установленных зон размещаются в соответствии со Схемой в установленном порядке.</w:t>
      </w:r>
    </w:p>
    <w:p w:rsidR="00B77B7D" w:rsidRPr="00CB0BD0" w:rsidRDefault="00B77B7D" w:rsidP="00876BC2">
      <w:pPr>
        <w:widowControl w:val="0"/>
        <w:numPr>
          <w:ilvl w:val="0"/>
          <w:numId w:val="18"/>
        </w:numPr>
        <w:tabs>
          <w:tab w:val="left" w:pos="0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ectPr w:rsidR="00B77B7D" w:rsidRPr="00CB0BD0" w:rsidSect="00876BC2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Разносная торговля осуществляется вне зон, в которых запрещается осуществление такого вида торговли, и не требует включения места торговли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Схему.</w:t>
      </w:r>
    </w:p>
    <w:p w:rsidR="00B77B7D" w:rsidRPr="00CB0BD0" w:rsidRDefault="00B77B7D" w:rsidP="00B77B7D">
      <w:pPr>
        <w:widowControl w:val="0"/>
        <w:spacing w:after="244" w:line="322" w:lineRule="exact"/>
        <w:ind w:left="45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 2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Требованиям к размещению и внешнему виду нестационарных торговых объектов</w:t>
      </w:r>
    </w:p>
    <w:p w:rsidR="00B77B7D" w:rsidRPr="00CB0BD0" w:rsidRDefault="00B77B7D" w:rsidP="00B77B7D">
      <w:pPr>
        <w:widowControl w:val="0"/>
        <w:spacing w:after="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Заявление</w:t>
      </w:r>
    </w:p>
    <w:p w:rsidR="00B77B7D" w:rsidRPr="00CB0BD0" w:rsidRDefault="00B77B7D" w:rsidP="00B77B7D">
      <w:pPr>
        <w:widowControl w:val="0"/>
        <w:spacing w:after="270" w:line="317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выдаче разрешения на осуществление развозной торговли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77B7D" w:rsidRPr="00CB0BD0" w:rsidRDefault="00B77B7D" w:rsidP="00B77B7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Заявитель</w:t>
      </w:r>
    </w:p>
    <w:p w:rsidR="00B77B7D" w:rsidRPr="00CB0BD0" w:rsidRDefault="00B77B7D" w:rsidP="00B77B7D">
      <w:pPr>
        <w:widowControl w:val="0"/>
        <w:spacing w:after="174" w:line="170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(наименование юридического лица, фамилия, имя, отчество предпринимателя)</w:t>
      </w:r>
    </w:p>
    <w:p w:rsidR="00B77B7D" w:rsidRPr="00CB0BD0" w:rsidRDefault="00B77B7D" w:rsidP="00B77B7D">
      <w:pPr>
        <w:widowControl w:val="0"/>
        <w:tabs>
          <w:tab w:val="left" w:leader="underscore" w:pos="7296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государственной регистрации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№_</w:t>
      </w:r>
    </w:p>
    <w:p w:rsidR="00B77B7D" w:rsidRPr="00CB0BD0" w:rsidRDefault="00B77B7D" w:rsidP="00B77B7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лице</w:t>
      </w:r>
    </w:p>
    <w:p w:rsidR="00B77B7D" w:rsidRPr="00CB0BD0" w:rsidRDefault="00B77B7D" w:rsidP="00B77B7D">
      <w:pPr>
        <w:widowControl w:val="0"/>
        <w:spacing w:after="116" w:line="170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(фамилия, имя, отчество руководителя полностью)</w:t>
      </w:r>
    </w:p>
    <w:p w:rsidR="00B77B7D" w:rsidRPr="00CB0BD0" w:rsidRDefault="00B77B7D" w:rsidP="00B77B7D">
      <w:pPr>
        <w:widowControl w:val="0"/>
        <w:tabs>
          <w:tab w:val="left" w:leader="underscore" w:pos="7858"/>
        </w:tabs>
        <w:spacing w:after="172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просит выдать разрешение на осуществление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77B7D" w:rsidRPr="00CB0BD0" w:rsidRDefault="00B77B7D" w:rsidP="00B77B7D">
      <w:pPr>
        <w:widowControl w:val="0"/>
        <w:spacing w:after="361" w:line="322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proofErr w:type="gramStart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(указать вид мобильно торговли (торговые объекты на базе транспортных средств</w:t>
      </w: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br/>
        <w:t>(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автомагазины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 xml:space="preserve">, автолавки,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автокафе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, автоцистерны, автоприцепы, велосипеды)).</w:t>
      </w:r>
      <w:proofErr w:type="gramEnd"/>
    </w:p>
    <w:p w:rsidR="00B77B7D" w:rsidRPr="00CB0BD0" w:rsidRDefault="00BD11A8" w:rsidP="00B77B7D">
      <w:pPr>
        <w:widowControl w:val="0"/>
        <w:spacing w:after="116" w:line="170" w:lineRule="exact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.25pt;margin-top:-16.2pt;width:87.1pt;height:17.4pt;z-index:-251652096;mso-wrap-distance-left:5pt;mso-wrap-distance-right:72.95pt;mso-wrap-distance-bottom:4.3pt;mso-position-horizontal-relative:margin" filled="f" stroked="f">
            <v:textbox style="mso-fit-shape-to-text:t" inset="0,0,0,0">
              <w:txbxContent>
                <w:p w:rsidR="00B77B7D" w:rsidRDefault="00B77B7D" w:rsidP="00B77B7D">
                  <w:pPr>
                    <w:pStyle w:val="20"/>
                    <w:shd w:val="clear" w:color="auto" w:fill="auto"/>
                    <w:spacing w:before="0" w:after="0" w:line="280" w:lineRule="exact"/>
                    <w:ind w:firstLine="0"/>
                  </w:pPr>
                  <w:r>
                    <w:rPr>
                      <w:rStyle w:val="2Exact"/>
                    </w:rPr>
                    <w:t>на территории</w:t>
                  </w:r>
                </w:p>
              </w:txbxContent>
            </v:textbox>
            <w10:wrap type="square" side="right" anchorx="margin"/>
          </v:shape>
        </w:pict>
      </w:r>
      <w:r w:rsidR="00B77B7D"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(указать территорию мобильной торговли)</w:t>
      </w:r>
    </w:p>
    <w:p w:rsidR="00B77B7D" w:rsidRPr="00CB0BD0" w:rsidRDefault="00B77B7D" w:rsidP="00B77B7D">
      <w:pPr>
        <w:widowControl w:val="0"/>
        <w:spacing w:after="293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прилагаемому ассортиментному перечню на территории:</w:t>
      </w:r>
    </w:p>
    <w:p w:rsidR="00B77B7D" w:rsidRPr="00CB0BD0" w:rsidRDefault="00B77B7D" w:rsidP="00B77B7D">
      <w:pPr>
        <w:widowControl w:val="0"/>
        <w:spacing w:after="179" w:line="170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(указывается территория, где предполагается развозная (разносная) торговля)</w:t>
      </w:r>
    </w:p>
    <w:p w:rsidR="00B77B7D" w:rsidRPr="00CB0BD0" w:rsidRDefault="00B77B7D" w:rsidP="00B77B7D">
      <w:pPr>
        <w:widowControl w:val="0"/>
        <w:tabs>
          <w:tab w:val="left" w:leader="underscore" w:pos="2227"/>
          <w:tab w:val="left" w:leader="underscore" w:pos="4046"/>
          <w:tab w:val="left" w:leader="underscore" w:pos="4613"/>
          <w:tab w:val="left" w:leader="underscore" w:pos="6466"/>
          <w:tab w:val="left" w:leader="underscore" w:pos="8290"/>
          <w:tab w:val="left" w:leader="underscore" w:pos="8918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период с «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20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года по «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20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года.</w:t>
      </w:r>
    </w:p>
    <w:p w:rsidR="00B77B7D" w:rsidRPr="00CB0BD0" w:rsidRDefault="00B77B7D" w:rsidP="00B77B7D">
      <w:pPr>
        <w:widowControl w:val="0"/>
        <w:tabs>
          <w:tab w:val="left" w:leader="underscore" w:pos="9413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Вид деятельности: 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77B7D" w:rsidRPr="00CB0BD0" w:rsidRDefault="00B77B7D" w:rsidP="00B77B7D">
      <w:pPr>
        <w:widowControl w:val="0"/>
        <w:spacing w:after="179" w:line="170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(общественное питание, розничная торговля)</w:t>
      </w:r>
    </w:p>
    <w:p w:rsidR="00B77B7D" w:rsidRPr="00CB0BD0" w:rsidRDefault="00B77B7D" w:rsidP="00B77B7D">
      <w:pPr>
        <w:widowControl w:val="0"/>
        <w:tabs>
          <w:tab w:val="left" w:leader="underscore" w:pos="2698"/>
          <w:tab w:val="left" w:leader="underscore" w:pos="4613"/>
        </w:tabs>
        <w:spacing w:after="272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Режим работы с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часов до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часов (для объектов развозной торговли).</w:t>
      </w:r>
    </w:p>
    <w:p w:rsidR="00B77B7D" w:rsidRPr="00CB0BD0" w:rsidRDefault="00B77B7D" w:rsidP="00B77B7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Контактные данные:</w:t>
      </w:r>
    </w:p>
    <w:p w:rsidR="00B77B7D" w:rsidRPr="00CB0BD0" w:rsidRDefault="00B77B7D" w:rsidP="00B77B7D">
      <w:pPr>
        <w:widowControl w:val="0"/>
        <w:spacing w:after="469" w:line="170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(номер телефона, факса, адрес электронной почты)</w:t>
      </w:r>
    </w:p>
    <w:p w:rsidR="00B77B7D" w:rsidRPr="00CB0BD0" w:rsidRDefault="00BD11A8" w:rsidP="00B77B7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pict>
          <v:shape id="_x0000_s1036" type="#_x0000_t202" style="position:absolute;left:0;text-align:left;margin-left:429.85pt;margin-top:10.75pt;width:36.95pt;height:11.6pt;z-index:-251651072;mso-wrap-distance-left:49.7pt;mso-wrap-distance-top:5.95pt;mso-wrap-distance-right:5pt;mso-wrap-distance-bottom:12pt;mso-position-horizontal-relative:margin" filled="f" stroked="f">
            <v:textbox style="mso-next-textbox:#_x0000_s1036;mso-fit-shape-to-text:t" inset="0,0,0,0">
              <w:txbxContent>
                <w:p w:rsidR="00B77B7D" w:rsidRDefault="00B77B7D" w:rsidP="00B77B7D">
                  <w:pPr>
                    <w:pStyle w:val="60"/>
                    <w:shd w:val="clear" w:color="auto" w:fill="auto"/>
                    <w:spacing w:before="0" w:after="0" w:line="170" w:lineRule="exact"/>
                  </w:pPr>
                  <w:proofErr w:type="gramStart"/>
                  <w:r>
                    <w:rPr>
                      <w:rStyle w:val="6Exact"/>
                    </w:rPr>
                    <w:t>(подпись</w:t>
                  </w:r>
                  <w:proofErr w:type="gramEnd"/>
                </w:p>
              </w:txbxContent>
            </v:textbox>
            <w10:wrap type="square" side="left" anchorx="margin"/>
          </v:shape>
        </w:pict>
      </w:r>
      <w:r w:rsidR="00B77B7D"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Достоверность сведений, внесенных в заявление, подтверждаю</w:t>
      </w:r>
    </w:p>
    <w:p w:rsidR="00B77B7D" w:rsidRDefault="00B77B7D" w:rsidP="00B77B7D">
      <w:pPr>
        <w:widowControl w:val="0"/>
        <w:spacing w:after="0" w:line="170" w:lineRule="exact"/>
        <w:ind w:left="4440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заявителя)</w:t>
      </w:r>
    </w:p>
    <w:p w:rsidR="00B77B7D" w:rsidRDefault="00B77B7D" w:rsidP="00B77B7D">
      <w:pPr>
        <w:widowControl w:val="0"/>
        <w:spacing w:after="0" w:line="170" w:lineRule="exact"/>
        <w:ind w:left="4440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</w:p>
    <w:p w:rsidR="00B77B7D" w:rsidRPr="00CB0BD0" w:rsidRDefault="00B77B7D" w:rsidP="00B77B7D">
      <w:pPr>
        <w:widowControl w:val="0"/>
        <w:spacing w:after="0" w:line="317" w:lineRule="exact"/>
        <w:ind w:left="740" w:right="2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 заявлению прилагаются следующие документы: ассортиментный перечень;</w:t>
      </w:r>
    </w:p>
    <w:p w:rsidR="00B77B7D" w:rsidRPr="00CB0BD0" w:rsidRDefault="00B77B7D" w:rsidP="00B77B7D">
      <w:pPr>
        <w:widowControl w:val="0"/>
        <w:spacing w:after="0" w:line="317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копия свидетельства о регистрации индивидуального предпринимателя (действующего на момент направления заявления), оригинал выписки из единого государственного реестра индивидуальных предпринимателей - для индивидуальных предпринимателей;</w:t>
      </w:r>
    </w:p>
    <w:p w:rsidR="00B77B7D" w:rsidRPr="00CB0BD0" w:rsidRDefault="00B77B7D" w:rsidP="00B77B7D">
      <w:pPr>
        <w:widowControl w:val="0"/>
        <w:spacing w:after="330" w:line="317" w:lineRule="exact"/>
        <w:ind w:firstLine="7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копия гражданского паспорта лица, представляющего интересы юридического лица, копия доверенности (в случае представления интересов на основании доверенности), оригина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л выписки из единого реестра юри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дических лиц - для юридических лиц.</w:t>
      </w:r>
    </w:p>
    <w:p w:rsidR="00B77B7D" w:rsidRPr="00CB0BD0" w:rsidRDefault="00B77B7D" w:rsidP="00B77B7D">
      <w:pPr>
        <w:widowControl w:val="0"/>
        <w:tabs>
          <w:tab w:val="left" w:pos="5895"/>
        </w:tabs>
        <w:spacing w:after="467" w:line="280" w:lineRule="exact"/>
        <w:ind w:left="9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Документы сданы: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Документы приняты:</w:t>
      </w:r>
    </w:p>
    <w:p w:rsidR="00B77B7D" w:rsidRDefault="00BD11A8" w:rsidP="00B77B7D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pict>
          <v:shape id="_x0000_s1039" type="#_x0000_t202" style="position:absolute;left:0;text-align:left;margin-left:21.85pt;margin-top:-3.2pt;width:166.3pt;height:12.55pt;z-index:-251645952;mso-wrap-distance-left:5pt;mso-wrap-distance-right:59.3pt;mso-wrap-distance-bottom:12pt;mso-position-horizontal-relative:margin" filled="f" stroked="f">
            <v:textbox style="mso-fit-shape-to-text:t" inset="0,0,0,0">
              <w:txbxContent>
                <w:p w:rsidR="00B77B7D" w:rsidRDefault="00B77B7D" w:rsidP="00B77B7D">
                  <w:pPr>
                    <w:pStyle w:val="60"/>
                    <w:shd w:val="clear" w:color="auto" w:fill="auto"/>
                    <w:spacing w:before="0" w:after="0" w:line="170" w:lineRule="exact"/>
                  </w:pPr>
                  <w:r>
                    <w:rPr>
                      <w:rStyle w:val="6Exact"/>
                    </w:rPr>
                    <w:t>(подпись заявителя, печать (при наличии))</w:t>
                  </w:r>
                </w:p>
              </w:txbxContent>
            </v:textbox>
            <w10:wrap type="square" side="right" anchorx="margin"/>
          </v:shape>
        </w:pict>
      </w:r>
      <w:r w:rsidR="00B77B7D"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(фамилия, имя, отчество должностного лица, принявшего</w:t>
      </w:r>
      <w:r w:rsidR="00B77B7D"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br/>
        <w:t>документы)</w:t>
      </w:r>
    </w:p>
    <w:p w:rsidR="00B77B7D" w:rsidRPr="00CB0BD0" w:rsidRDefault="00B77B7D" w:rsidP="00B77B7D">
      <w:pPr>
        <w:widowControl w:val="0"/>
        <w:spacing w:after="240" w:line="322" w:lineRule="exact"/>
        <w:ind w:left="53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Приложение №3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Требованиям к размещению и внешнему виду нестационарных торговых объектов</w:t>
      </w:r>
    </w:p>
    <w:p w:rsidR="00B77B7D" w:rsidRPr="00CB0BD0" w:rsidRDefault="00B77B7D" w:rsidP="00B77B7D">
      <w:pPr>
        <w:widowControl w:val="0"/>
        <w:spacing w:after="236" w:line="322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Типовая форма разрешения</w:t>
      </w:r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>на осуществление мобильной торговли</w:t>
      </w:r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br/>
        <w:t xml:space="preserve">на территории </w:t>
      </w:r>
      <w:proofErr w:type="spellStart"/>
      <w:r w:rsidRPr="00662D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77B7D" w:rsidRPr="00CB0BD0" w:rsidRDefault="00B77B7D" w:rsidP="00B77B7D">
      <w:pPr>
        <w:widowControl w:val="0"/>
        <w:spacing w:after="604" w:line="326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77B7D" w:rsidRPr="00CB0BD0" w:rsidRDefault="00B77B7D" w:rsidP="00B77B7D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РАЗРЕШЕНИЕ</w:t>
      </w:r>
    </w:p>
    <w:p w:rsidR="00B77B7D" w:rsidRPr="00CB0BD0" w:rsidRDefault="00B77B7D" w:rsidP="00B77B7D">
      <w:pPr>
        <w:widowControl w:val="0"/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осуществление развозной (разносной) торговли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77B7D" w:rsidRPr="00CB0BD0" w:rsidRDefault="00BD11A8" w:rsidP="00B77B7D">
      <w:pPr>
        <w:widowControl w:val="0"/>
        <w:spacing w:after="774" w:line="170" w:lineRule="exact"/>
        <w:ind w:left="860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pict>
          <v:shape id="_x0000_s1040" type="#_x0000_t202" style="position:absolute;left:0;text-align:left;margin-left:.05pt;margin-top:-15.75pt;width:51.85pt;height:16.85pt;z-index:-251643904;mso-wrap-distance-left:5pt;mso-wrap-distance-right:5pt;mso-wrap-distance-bottom:4.4pt;mso-position-horizontal-relative:margin" filled="f" stroked="f">
            <v:textbox style="mso-fit-shape-to-text:t" inset="0,0,0,0">
              <w:txbxContent>
                <w:p w:rsidR="00B77B7D" w:rsidRDefault="00B77B7D" w:rsidP="00B77B7D">
                  <w:pPr>
                    <w:pStyle w:val="20"/>
                    <w:shd w:val="clear" w:color="auto" w:fill="auto"/>
                    <w:spacing w:before="0" w:after="0" w:line="280" w:lineRule="exact"/>
                    <w:ind w:firstLine="0"/>
                  </w:pPr>
                  <w:r>
                    <w:rPr>
                      <w:rStyle w:val="2Exact"/>
                    </w:rPr>
                    <w:t>Выдано:</w:t>
                  </w:r>
                </w:p>
              </w:txbxContent>
            </v:textbox>
            <w10:wrap type="topAndBottom" anchorx="margin"/>
          </v:shape>
        </w:pict>
      </w:r>
      <w:proofErr w:type="gramStart"/>
      <w:r w:rsidR="00B77B7D"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(наименование юридического лица, фамилия, имя, отчество предпринимателя,</w:t>
      </w:r>
      <w:proofErr w:type="gramEnd"/>
    </w:p>
    <w:p w:rsidR="00B77B7D" w:rsidRPr="00CB0BD0" w:rsidRDefault="00B77B7D" w:rsidP="00B77B7D">
      <w:pPr>
        <w:widowControl w:val="0"/>
        <w:tabs>
          <w:tab w:val="left" w:leader="underscore" w:pos="7222"/>
          <w:tab w:val="left" w:leader="underscore" w:pos="9511"/>
        </w:tabs>
        <w:spacing w:after="637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Свидетельство о государственной регистрации </w:t>
      </w:r>
      <w:proofErr w:type="gramStart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</w:t>
      </w:r>
      <w:proofErr w:type="gram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№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77B7D" w:rsidRPr="00CB0BD0" w:rsidRDefault="00B77B7D" w:rsidP="00B77B7D">
      <w:pPr>
        <w:widowControl w:val="0"/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Объект:</w:t>
      </w:r>
    </w:p>
    <w:p w:rsidR="00B77B7D" w:rsidRPr="00CB0BD0" w:rsidRDefault="00B77B7D" w:rsidP="00B77B7D">
      <w:pPr>
        <w:widowControl w:val="0"/>
        <w:spacing w:after="179" w:line="170" w:lineRule="exact"/>
        <w:ind w:left="860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(на базе транспортных средств (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автомагазины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 xml:space="preserve">, автолавки, </w:t>
      </w:r>
      <w:proofErr w:type="spellStart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автокафе</w:t>
      </w:r>
      <w:proofErr w:type="spellEnd"/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, автоцистерны, автоприцепы, велосипеды);</w:t>
      </w:r>
    </w:p>
    <w:p w:rsidR="00B77B7D" w:rsidRPr="00CB0BD0" w:rsidRDefault="00B77B7D" w:rsidP="00B77B7D">
      <w:pPr>
        <w:widowControl w:val="0"/>
        <w:tabs>
          <w:tab w:val="left" w:leader="underscore" w:pos="8556"/>
        </w:tabs>
        <w:spacing w:after="35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Территория, на которой осуществляется работа объекта: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77B7D" w:rsidRPr="00CB0BD0" w:rsidRDefault="00B77B7D" w:rsidP="00B77B7D">
      <w:pPr>
        <w:widowControl w:val="0"/>
        <w:tabs>
          <w:tab w:val="left" w:leader="underscore" w:pos="2227"/>
          <w:tab w:val="left" w:leader="underscore" w:pos="4051"/>
          <w:tab w:val="left" w:leader="underscore" w:pos="4669"/>
          <w:tab w:val="left" w:leader="underscore" w:pos="6466"/>
          <w:tab w:val="left" w:leader="underscore" w:pos="8285"/>
          <w:tab w:val="left" w:leader="underscore" w:pos="8918"/>
        </w:tabs>
        <w:spacing w:after="0" w:line="63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период с «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20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года по «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20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года.</w:t>
      </w:r>
    </w:p>
    <w:p w:rsidR="00B77B7D" w:rsidRPr="00CB0BD0" w:rsidRDefault="00B77B7D" w:rsidP="00B77B7D">
      <w:pPr>
        <w:widowControl w:val="0"/>
        <w:tabs>
          <w:tab w:val="left" w:leader="underscore" w:pos="2698"/>
          <w:tab w:val="left" w:leader="underscore" w:pos="4669"/>
        </w:tabs>
        <w:spacing w:after="0" w:line="63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Режим работы с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часов до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часов.</w:t>
      </w:r>
    </w:p>
    <w:p w:rsidR="00B77B7D" w:rsidRPr="00CB0BD0" w:rsidRDefault="00B77B7D" w:rsidP="00B77B7D">
      <w:pPr>
        <w:widowControl w:val="0"/>
        <w:tabs>
          <w:tab w:val="left" w:leader="underscore" w:pos="9511"/>
        </w:tabs>
        <w:spacing w:after="0" w:line="638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 деятельности: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B77B7D" w:rsidRPr="00CB0BD0" w:rsidRDefault="00B77B7D" w:rsidP="00B77B7D">
      <w:pPr>
        <w:widowControl w:val="0"/>
        <w:spacing w:after="184" w:line="170" w:lineRule="exact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t>(общественное питание, розничная торговля)</w:t>
      </w:r>
    </w:p>
    <w:p w:rsidR="00B77B7D" w:rsidRPr="00CB0BD0" w:rsidRDefault="00B77B7D" w:rsidP="00B77B7D">
      <w:pPr>
        <w:widowControl w:val="0"/>
        <w:tabs>
          <w:tab w:val="left" w:leader="underscore" w:pos="4669"/>
          <w:tab w:val="left" w:leader="underscore" w:pos="7222"/>
          <w:tab w:val="left" w:leader="underscore" w:pos="7786"/>
        </w:tabs>
        <w:spacing w:after="59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Дата оформления свидетельства «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»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20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г.</w:t>
      </w:r>
    </w:p>
    <w:p w:rsidR="00B77B7D" w:rsidRPr="00CB0BD0" w:rsidRDefault="00B77B7D" w:rsidP="00B77B7D">
      <w:pPr>
        <w:widowControl w:val="0"/>
        <w:spacing w:after="605" w:line="326" w:lineRule="exact"/>
        <w:ind w:right="5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 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Почтов</w:t>
      </w:r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ского</w:t>
      </w:r>
      <w:bookmarkStart w:id="9" w:name="_GoBack"/>
      <w:bookmarkEnd w:id="9"/>
      <w:proofErr w:type="spellEnd"/>
      <w:r w:rsidRPr="00CB0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сельского поселения</w:t>
      </w:r>
    </w:p>
    <w:p w:rsidR="00B77B7D" w:rsidRPr="0074283F" w:rsidRDefault="00B77B7D" w:rsidP="00B77B7D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  <w:r w:rsidRPr="0074283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(подпись, печать)</w:t>
      </w:r>
      <w:r w:rsidRPr="0074283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(И.О. Фамилия</w:t>
      </w:r>
      <w:proofErr w:type="gramStart"/>
      <w:r w:rsidR="0074283F" w:rsidRPr="0074283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)</w:t>
      </w:r>
      <w:proofErr w:type="gramEnd"/>
    </w:p>
    <w:p w:rsidR="00B77B7D" w:rsidRDefault="00B77B7D" w:rsidP="00B77B7D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</w:p>
    <w:p w:rsidR="00B77B7D" w:rsidRDefault="00B77B7D" w:rsidP="00B77B7D">
      <w:pPr>
        <w:widowControl w:val="0"/>
        <w:spacing w:after="0" w:line="322" w:lineRule="exact"/>
        <w:ind w:left="40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</w:pPr>
    </w:p>
    <w:p w:rsidR="00B77B7D" w:rsidRPr="00CB0BD0" w:rsidRDefault="00B77B7D" w:rsidP="00B77B7D">
      <w:pPr>
        <w:widowControl w:val="0"/>
        <w:spacing w:after="0" w:line="170" w:lineRule="exact"/>
        <w:rPr>
          <w:rFonts w:ascii="Times New Roman" w:eastAsia="Times New Roman" w:hAnsi="Times New Roman" w:cs="Times New Roman"/>
          <w:color w:val="000000"/>
          <w:sz w:val="17"/>
          <w:szCs w:val="17"/>
          <w:lang w:eastAsia="ru-RU" w:bidi="ru-RU"/>
        </w:rPr>
        <w:sectPr w:rsidR="00B77B7D" w:rsidRPr="00CB0BD0">
          <w:pgSz w:w="11900" w:h="16840"/>
          <w:pgMar w:top="1186" w:right="541" w:bottom="1186" w:left="1669" w:header="0" w:footer="3" w:gutter="0"/>
          <w:cols w:space="720"/>
          <w:noEndnote/>
          <w:docGrid w:linePitch="360"/>
        </w:sectPr>
      </w:pPr>
    </w:p>
    <w:p w:rsidR="00CB0BD0" w:rsidRDefault="00CB0BD0" w:rsidP="0074283F">
      <w:pPr>
        <w:widowControl w:val="0"/>
        <w:tabs>
          <w:tab w:val="left" w:pos="6774"/>
        </w:tabs>
        <w:spacing w:after="0" w:line="322" w:lineRule="exact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sectPr w:rsidR="00CB0BD0" w:rsidSect="003D26A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CB9"/>
    <w:multiLevelType w:val="multilevel"/>
    <w:tmpl w:val="930A5D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846F2"/>
    <w:multiLevelType w:val="multilevel"/>
    <w:tmpl w:val="008EA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A4440"/>
    <w:multiLevelType w:val="multilevel"/>
    <w:tmpl w:val="2FF88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E617AE"/>
    <w:multiLevelType w:val="multilevel"/>
    <w:tmpl w:val="4A1A4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227EE1"/>
    <w:multiLevelType w:val="multilevel"/>
    <w:tmpl w:val="7F46040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4E3D6E"/>
    <w:multiLevelType w:val="hybridMultilevel"/>
    <w:tmpl w:val="B5202D6A"/>
    <w:lvl w:ilvl="0" w:tplc="222670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389A1982"/>
    <w:multiLevelType w:val="multilevel"/>
    <w:tmpl w:val="88CC7C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69505D2"/>
    <w:multiLevelType w:val="multilevel"/>
    <w:tmpl w:val="D8B2C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605DA2"/>
    <w:multiLevelType w:val="multilevel"/>
    <w:tmpl w:val="C0028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5C038F"/>
    <w:multiLevelType w:val="multilevel"/>
    <w:tmpl w:val="6398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071C40"/>
    <w:multiLevelType w:val="multilevel"/>
    <w:tmpl w:val="D2C21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0057184"/>
    <w:multiLevelType w:val="multilevel"/>
    <w:tmpl w:val="4724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716988"/>
    <w:multiLevelType w:val="multilevel"/>
    <w:tmpl w:val="ADF64E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752E3A"/>
    <w:multiLevelType w:val="multilevel"/>
    <w:tmpl w:val="62105986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FD1D36"/>
    <w:multiLevelType w:val="multilevel"/>
    <w:tmpl w:val="9D9858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C3C7C51"/>
    <w:multiLevelType w:val="multilevel"/>
    <w:tmpl w:val="149C1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E8E1911"/>
    <w:multiLevelType w:val="multilevel"/>
    <w:tmpl w:val="9430A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2FC7F95"/>
    <w:multiLevelType w:val="multilevel"/>
    <w:tmpl w:val="D486A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7"/>
  </w:num>
  <w:num w:numId="3">
    <w:abstractNumId w:val="12"/>
  </w:num>
  <w:num w:numId="4">
    <w:abstractNumId w:val="2"/>
  </w:num>
  <w:num w:numId="5">
    <w:abstractNumId w:val="6"/>
  </w:num>
  <w:num w:numId="6">
    <w:abstractNumId w:val="15"/>
  </w:num>
  <w:num w:numId="7">
    <w:abstractNumId w:val="13"/>
  </w:num>
  <w:num w:numId="8">
    <w:abstractNumId w:val="8"/>
  </w:num>
  <w:num w:numId="9">
    <w:abstractNumId w:val="14"/>
  </w:num>
  <w:num w:numId="10">
    <w:abstractNumId w:val="7"/>
  </w:num>
  <w:num w:numId="11">
    <w:abstractNumId w:val="0"/>
  </w:num>
  <w:num w:numId="12">
    <w:abstractNumId w:val="16"/>
  </w:num>
  <w:num w:numId="13">
    <w:abstractNumId w:val="11"/>
  </w:num>
  <w:num w:numId="14">
    <w:abstractNumId w:val="9"/>
  </w:num>
  <w:num w:numId="15">
    <w:abstractNumId w:val="10"/>
  </w:num>
  <w:num w:numId="16">
    <w:abstractNumId w:val="3"/>
  </w:num>
  <w:num w:numId="17">
    <w:abstractNumId w:val="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AA1"/>
    <w:rsid w:val="00031F93"/>
    <w:rsid w:val="000D1164"/>
    <w:rsid w:val="001172E9"/>
    <w:rsid w:val="001E3319"/>
    <w:rsid w:val="00256E68"/>
    <w:rsid w:val="002B3A59"/>
    <w:rsid w:val="002C2BDA"/>
    <w:rsid w:val="002E51AD"/>
    <w:rsid w:val="0030544E"/>
    <w:rsid w:val="00337986"/>
    <w:rsid w:val="003529D3"/>
    <w:rsid w:val="00371ADF"/>
    <w:rsid w:val="00390F2A"/>
    <w:rsid w:val="003D26AC"/>
    <w:rsid w:val="003D7941"/>
    <w:rsid w:val="004459EA"/>
    <w:rsid w:val="0045561B"/>
    <w:rsid w:val="00472E4B"/>
    <w:rsid w:val="00483320"/>
    <w:rsid w:val="004B20D8"/>
    <w:rsid w:val="005030B7"/>
    <w:rsid w:val="006068FB"/>
    <w:rsid w:val="00610AF5"/>
    <w:rsid w:val="00613D62"/>
    <w:rsid w:val="0064164C"/>
    <w:rsid w:val="0065128D"/>
    <w:rsid w:val="00654B3D"/>
    <w:rsid w:val="00662D11"/>
    <w:rsid w:val="0069666A"/>
    <w:rsid w:val="006A3BFA"/>
    <w:rsid w:val="006B4421"/>
    <w:rsid w:val="00734721"/>
    <w:rsid w:val="0074283F"/>
    <w:rsid w:val="0077520E"/>
    <w:rsid w:val="0081541F"/>
    <w:rsid w:val="0084676E"/>
    <w:rsid w:val="00876BC2"/>
    <w:rsid w:val="0088709C"/>
    <w:rsid w:val="00921134"/>
    <w:rsid w:val="00925BA2"/>
    <w:rsid w:val="009505CD"/>
    <w:rsid w:val="00976085"/>
    <w:rsid w:val="009C1DDC"/>
    <w:rsid w:val="00AA1A37"/>
    <w:rsid w:val="00AD1B4F"/>
    <w:rsid w:val="00AE421A"/>
    <w:rsid w:val="00B77B7D"/>
    <w:rsid w:val="00BD11A8"/>
    <w:rsid w:val="00BD3886"/>
    <w:rsid w:val="00C153D3"/>
    <w:rsid w:val="00C81AA1"/>
    <w:rsid w:val="00CB0BD0"/>
    <w:rsid w:val="00CE5423"/>
    <w:rsid w:val="00D64A9A"/>
    <w:rsid w:val="00D9060F"/>
    <w:rsid w:val="00E05E3A"/>
    <w:rsid w:val="00E06F5F"/>
    <w:rsid w:val="00E15728"/>
    <w:rsid w:val="00E67637"/>
    <w:rsid w:val="00E71CE9"/>
    <w:rsid w:val="00ED7D46"/>
    <w:rsid w:val="00F75969"/>
    <w:rsid w:val="00F818D5"/>
    <w:rsid w:val="00F86D79"/>
    <w:rsid w:val="00FC61E8"/>
    <w:rsid w:val="00FE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E9"/>
  </w:style>
  <w:style w:type="paragraph" w:styleId="1">
    <w:name w:val="heading 1"/>
    <w:basedOn w:val="a"/>
    <w:link w:val="10"/>
    <w:uiPriority w:val="9"/>
    <w:qFormat/>
    <w:rsid w:val="00C81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1AA1"/>
  </w:style>
  <w:style w:type="paragraph" w:styleId="a3">
    <w:name w:val="Body Text Indent"/>
    <w:basedOn w:val="a"/>
    <w:link w:val="a4"/>
    <w:uiPriority w:val="99"/>
    <w:semiHidden/>
    <w:unhideWhenUsed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1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7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A1A3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54B3D"/>
    <w:pPr>
      <w:ind w:left="720"/>
      <w:contextualSpacing/>
    </w:pPr>
  </w:style>
  <w:style w:type="character" w:customStyle="1" w:styleId="6Exact">
    <w:name w:val="Основной текст (6) Exact"/>
    <w:basedOn w:val="a0"/>
    <w:rsid w:val="00D64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D64A9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4A9A"/>
    <w:pPr>
      <w:widowControl w:val="0"/>
      <w:shd w:val="clear" w:color="auto" w:fill="FFFFFF"/>
      <w:spacing w:before="420" w:after="14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basedOn w:val="a0"/>
    <w:rsid w:val="00CB0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B0B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BD0"/>
    <w:pPr>
      <w:widowControl w:val="0"/>
      <w:shd w:val="clear" w:color="auto" w:fill="FFFFFF"/>
      <w:spacing w:before="60" w:after="7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4624/12/%23block_111110185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bahch.rk.gov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23706044/%23block_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24624/12/%23block_3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415A2F-8FFE-41AC-A56A-E3E1DF1B6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14</Pages>
  <Words>3934</Words>
  <Characters>22427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28</cp:revision>
  <cp:lastPrinted>2017-09-20T05:01:00Z</cp:lastPrinted>
  <dcterms:created xsi:type="dcterms:W3CDTF">2016-05-04T06:25:00Z</dcterms:created>
  <dcterms:modified xsi:type="dcterms:W3CDTF">2017-09-20T09:48:00Z</dcterms:modified>
</cp:coreProperties>
</file>