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29"/>
        <w:tblW w:w="0" w:type="auto"/>
        <w:tblLook w:val="01E0"/>
      </w:tblPr>
      <w:tblGrid>
        <w:gridCol w:w="3279"/>
        <w:gridCol w:w="3434"/>
        <w:gridCol w:w="2858"/>
      </w:tblGrid>
      <w:tr w:rsidR="003D26AC" w:rsidRPr="000A3372" w:rsidTr="003D26AC">
        <w:tc>
          <w:tcPr>
            <w:tcW w:w="3279" w:type="dxa"/>
            <w:tcBorders>
              <w:bottom w:val="thinThickSmallGap" w:sz="24" w:space="0" w:color="auto"/>
            </w:tcBorders>
            <w:vAlign w:val="center"/>
          </w:tcPr>
          <w:p w:rsidR="003D26AC" w:rsidRPr="000A3372" w:rsidRDefault="003D26AC" w:rsidP="003D26AC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:rsidR="003D26AC" w:rsidRPr="000A3372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A3372">
              <w:rPr>
                <w:rFonts w:ascii="Times New Roman" w:hAnsi="Times New Roman" w:cs="Times New Roman"/>
                <w:sz w:val="16"/>
                <w:szCs w:val="16"/>
              </w:rPr>
              <w:t>АД</w:t>
            </w:r>
            <w:r w:rsidRPr="000A337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МІНІСТРАЦІЯ </w:t>
            </w:r>
            <w:r w:rsidRPr="000A3372">
              <w:rPr>
                <w:rFonts w:ascii="Times New Roman" w:hAnsi="Times New Roman" w:cs="Times New Roman"/>
                <w:sz w:val="16"/>
                <w:szCs w:val="16"/>
              </w:rPr>
              <w:t>ПОЧТ</w:t>
            </w:r>
            <w:r w:rsidRPr="000A337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0A3372">
              <w:rPr>
                <w:rFonts w:ascii="Times New Roman" w:hAnsi="Times New Roman" w:cs="Times New Roman"/>
                <w:sz w:val="16"/>
                <w:szCs w:val="16"/>
              </w:rPr>
              <w:t>ВСЬКОГО</w:t>
            </w:r>
            <w:r w:rsidRPr="000A337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СІЛЬСЬКОГО ПОСЕЛЕННЯ</w:t>
            </w:r>
          </w:p>
          <w:p w:rsidR="003D26AC" w:rsidRPr="000A3372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A337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3D26AC" w:rsidRPr="000A3372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37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РЕСПУБЛІКИ КРИМ</w:t>
            </w:r>
          </w:p>
          <w:p w:rsidR="003D26AC" w:rsidRPr="000A3372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4" w:type="dxa"/>
            <w:tcBorders>
              <w:bottom w:val="thinThickSmallGap" w:sz="24" w:space="0" w:color="auto"/>
            </w:tcBorders>
            <w:vAlign w:val="center"/>
          </w:tcPr>
          <w:p w:rsidR="003D26AC" w:rsidRPr="000A3372" w:rsidRDefault="003D26AC" w:rsidP="003D26A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:rsidR="003D26AC" w:rsidRPr="000A3372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0A337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АДМИНИСТРАЦИЯ ПОЧТОВСКОГО</w:t>
            </w:r>
          </w:p>
          <w:p w:rsidR="003D26AC" w:rsidRPr="000A3372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37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СЕЛЬСКОГО ПОСЕЛЕНИЯ</w:t>
            </w:r>
          </w:p>
          <w:p w:rsidR="003D26AC" w:rsidRPr="000A3372" w:rsidRDefault="003D26AC" w:rsidP="003D26AC">
            <w:pPr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37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3D26AC" w:rsidRPr="000A3372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37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858" w:type="dxa"/>
            <w:tcBorders>
              <w:bottom w:val="thinThickSmallGap" w:sz="24" w:space="0" w:color="auto"/>
            </w:tcBorders>
            <w:vAlign w:val="center"/>
          </w:tcPr>
          <w:p w:rsidR="003D26AC" w:rsidRPr="000A3372" w:rsidRDefault="003D26AC" w:rsidP="003D2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6AC" w:rsidRPr="000A3372" w:rsidRDefault="003D26AC" w:rsidP="003D2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3372"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0A3372">
              <w:rPr>
                <w:rFonts w:ascii="Times New Roman" w:hAnsi="Times New Roman" w:cs="Times New Roman"/>
                <w:sz w:val="16"/>
                <w:szCs w:val="16"/>
              </w:rPr>
              <w:t>ПОЧТОВОЕ</w:t>
            </w:r>
            <w:proofErr w:type="gramEnd"/>
            <w:r w:rsidRPr="000A3372">
              <w:rPr>
                <w:rFonts w:ascii="Times New Roman" w:hAnsi="Times New Roman" w:cs="Times New Roman"/>
                <w:sz w:val="16"/>
                <w:szCs w:val="16"/>
              </w:rPr>
              <w:t xml:space="preserve"> КОЙ КЪАСАБАСЫНЫНЪ ИДАРЕСИ</w:t>
            </w:r>
          </w:p>
        </w:tc>
      </w:tr>
    </w:tbl>
    <w:p w:rsidR="00F86D79" w:rsidRPr="000A3372" w:rsidRDefault="00F86D79" w:rsidP="000A3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3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609600"/>
            <wp:effectExtent l="19050" t="0" r="0" b="0"/>
            <wp:docPr id="5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8FB" w:rsidRPr="000A3372" w:rsidRDefault="006068FB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45CA" w:rsidRPr="000A3372" w:rsidRDefault="00F86D79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5CA" w:rsidRDefault="00CD45CA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372" w:rsidRDefault="000A3372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372" w:rsidRDefault="000A3372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372" w:rsidRPr="000A3372" w:rsidRDefault="000A3372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8FB" w:rsidRPr="000A3372" w:rsidRDefault="006068FB" w:rsidP="00642D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37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E51AD" w:rsidRPr="000A3372" w:rsidRDefault="004270F8" w:rsidP="00642DEA">
      <w:pPr>
        <w:spacing w:after="0"/>
        <w:ind w:righ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сентября </w:t>
      </w:r>
      <w:r w:rsidR="00D64A9A" w:rsidRPr="000A3372">
        <w:rPr>
          <w:rFonts w:ascii="Times New Roman" w:hAnsi="Times New Roman" w:cs="Times New Roman"/>
          <w:sz w:val="24"/>
          <w:szCs w:val="24"/>
        </w:rPr>
        <w:t>2017</w:t>
      </w:r>
      <w:r w:rsidR="00337986" w:rsidRPr="000A337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A3372">
        <w:rPr>
          <w:rFonts w:ascii="Times New Roman" w:hAnsi="Times New Roman" w:cs="Times New Roman"/>
          <w:sz w:val="24"/>
          <w:szCs w:val="24"/>
        </w:rPr>
        <w:tab/>
      </w:r>
      <w:r w:rsidR="000A3372">
        <w:rPr>
          <w:rFonts w:ascii="Times New Roman" w:hAnsi="Times New Roman" w:cs="Times New Roman"/>
          <w:sz w:val="24"/>
          <w:szCs w:val="24"/>
        </w:rPr>
        <w:tab/>
      </w:r>
      <w:r w:rsidR="000A3372">
        <w:rPr>
          <w:rFonts w:ascii="Times New Roman" w:hAnsi="Times New Roman" w:cs="Times New Roman"/>
          <w:sz w:val="24"/>
          <w:szCs w:val="24"/>
        </w:rPr>
        <w:tab/>
      </w:r>
      <w:r w:rsidR="000A3372">
        <w:rPr>
          <w:rFonts w:ascii="Times New Roman" w:hAnsi="Times New Roman" w:cs="Times New Roman"/>
          <w:sz w:val="24"/>
          <w:szCs w:val="24"/>
        </w:rPr>
        <w:tab/>
      </w:r>
      <w:r w:rsidR="000A3372">
        <w:rPr>
          <w:rFonts w:ascii="Times New Roman" w:hAnsi="Times New Roman" w:cs="Times New Roman"/>
          <w:sz w:val="24"/>
          <w:szCs w:val="24"/>
        </w:rPr>
        <w:tab/>
      </w:r>
      <w:r w:rsidR="000A3372">
        <w:rPr>
          <w:rFonts w:ascii="Times New Roman" w:hAnsi="Times New Roman" w:cs="Times New Roman"/>
          <w:sz w:val="24"/>
          <w:szCs w:val="24"/>
        </w:rPr>
        <w:tab/>
      </w:r>
      <w:r w:rsidR="000A3372">
        <w:rPr>
          <w:rFonts w:ascii="Times New Roman" w:hAnsi="Times New Roman" w:cs="Times New Roman"/>
          <w:sz w:val="24"/>
          <w:szCs w:val="24"/>
        </w:rPr>
        <w:tab/>
      </w:r>
      <w:r w:rsidR="00D64A9A" w:rsidRPr="000A337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329</w:t>
      </w:r>
    </w:p>
    <w:p w:rsidR="000A3372" w:rsidRDefault="000A3372" w:rsidP="00C63B79">
      <w:pPr>
        <w:widowControl w:val="0"/>
        <w:spacing w:after="0" w:line="322" w:lineRule="exact"/>
        <w:ind w:righ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D45CA" w:rsidRDefault="00CD45CA" w:rsidP="00C63B79">
      <w:pPr>
        <w:widowControl w:val="0"/>
        <w:spacing w:after="0" w:line="322" w:lineRule="exact"/>
        <w:ind w:righ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 утверждении Положения о порядке организации и проведения конкурсов на право размещения нестационарных торговых объектов,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</w:t>
      </w:r>
    </w:p>
    <w:p w:rsidR="000A3372" w:rsidRPr="000A3372" w:rsidRDefault="000A3372" w:rsidP="00C63B79">
      <w:pPr>
        <w:widowControl w:val="0"/>
        <w:spacing w:after="0" w:line="322" w:lineRule="exact"/>
        <w:ind w:right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D45CA" w:rsidRDefault="00CD45CA" w:rsidP="000A3372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отношении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которого заключение указанных договоров может осуществляться путем проведения торгов в форме конкурса», Законом Республики Крым от 21.08.2014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№54 "Об основах</w:t>
      </w:r>
      <w:r w:rsid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местного самоуправления в Республике Крым», Уставом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поселения, Федеральным законом от 28.12.2009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381-ФЗ "Об основах государственного регулирования торговой деятельности в Российской Федерации", Положением о размещении нестационарных торговых объектов, расположенных на территории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поселения, на земельных участках, в зданиях, строениях, сооружениях, находящихся в государственной или муниципальной собственности», администрация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поселения»</w:t>
      </w:r>
    </w:p>
    <w:p w:rsidR="000A3372" w:rsidRPr="000A3372" w:rsidRDefault="000A3372" w:rsidP="000A3372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0A3372">
      <w:pPr>
        <w:keepLines/>
        <w:widowControl w:val="0"/>
        <w:spacing w:after="332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0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ПОСТАНОВЛЯЕТ:</w:t>
      </w:r>
      <w:bookmarkEnd w:id="0"/>
    </w:p>
    <w:p w:rsidR="00CD45CA" w:rsidRPr="000A3372" w:rsidRDefault="00CD45CA" w:rsidP="00C63B79">
      <w:pPr>
        <w:widowControl w:val="0"/>
        <w:numPr>
          <w:ilvl w:val="0"/>
          <w:numId w:val="23"/>
        </w:numPr>
        <w:tabs>
          <w:tab w:val="left" w:pos="89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Положение о порядке организации и проведения конкурсов</w:t>
      </w:r>
      <w:r w:rsidR="00C63B79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право размещения нестационарных торговых объектов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 (приложение № 1).</w:t>
      </w:r>
    </w:p>
    <w:p w:rsidR="00CD45CA" w:rsidRPr="000A3372" w:rsidRDefault="00CD45CA" w:rsidP="00C63B79">
      <w:pPr>
        <w:pStyle w:val="a7"/>
        <w:widowControl w:val="0"/>
        <w:numPr>
          <w:ilvl w:val="0"/>
          <w:numId w:val="23"/>
        </w:numPr>
        <w:tabs>
          <w:tab w:val="left" w:pos="953"/>
        </w:tabs>
        <w:spacing w:after="139" w:line="346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вступает в силу с момента опубликования на Правительственном портале Республики Крым,</w:t>
      </w:r>
      <w:hyperlink r:id="rId7" w:history="1"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 w:bidi="ru-RU"/>
          </w:rPr>
          <w:t xml:space="preserve"> http://bahch.rk.gov.ru</w:t>
        </w:r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</w:hyperlink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разделе «Муниципальные образования Бахчисарайского района,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поселение»</w:t>
      </w:r>
    </w:p>
    <w:p w:rsidR="00DF2B0D" w:rsidRPr="000A3372" w:rsidRDefault="00C63B79" w:rsidP="00C63B79">
      <w:pPr>
        <w:widowControl w:val="0"/>
        <w:tabs>
          <w:tab w:val="left" w:pos="953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лава администрации</w:t>
      </w:r>
    </w:p>
    <w:p w:rsidR="00CD45CA" w:rsidRPr="000A3372" w:rsidRDefault="00CD45CA" w:rsidP="000A3372">
      <w:pPr>
        <w:widowControl w:val="0"/>
        <w:tabs>
          <w:tab w:val="left" w:pos="953"/>
        </w:tabs>
        <w:spacing w:after="0" w:line="322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C63B79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C63B79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А.Н.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Ястребова</w:t>
      </w:r>
      <w:proofErr w:type="spellEnd"/>
    </w:p>
    <w:p w:rsidR="00CD45CA" w:rsidRPr="000A3372" w:rsidRDefault="00CD45CA" w:rsidP="00CD45CA">
      <w:pPr>
        <w:widowControl w:val="0"/>
        <w:spacing w:after="300" w:line="322" w:lineRule="exact"/>
        <w:ind w:left="5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1 к Постановлению Администрации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</w:t>
      </w:r>
      <w:r w:rsidR="00427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вского</w:t>
      </w:r>
      <w:proofErr w:type="spellEnd"/>
      <w:r w:rsidR="00427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№ 329 от  18.09.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2017</w:t>
      </w:r>
    </w:p>
    <w:p w:rsidR="00CD45CA" w:rsidRPr="000A3372" w:rsidRDefault="00CD45CA" w:rsidP="00D377BB">
      <w:pPr>
        <w:widowControl w:val="0"/>
        <w:spacing w:after="0" w:line="322" w:lineRule="exact"/>
        <w:ind w:left="444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ПОЛОЖЕНИЕ</w:t>
      </w:r>
      <w:bookmarkEnd w:id="1"/>
    </w:p>
    <w:p w:rsidR="00CD45CA" w:rsidRPr="000A3372" w:rsidRDefault="00CD45CA" w:rsidP="00CD45CA">
      <w:pPr>
        <w:widowControl w:val="0"/>
        <w:spacing w:after="0" w:line="322" w:lineRule="exact"/>
        <w:ind w:left="640" w:firstLine="3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порядке организации и проведения конкурсов на право размещения нестационарных торговых объектов,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</w:t>
      </w:r>
    </w:p>
    <w:p w:rsidR="00CD45CA" w:rsidRPr="000A3372" w:rsidRDefault="00CD45CA" w:rsidP="00D377BB">
      <w:pPr>
        <w:widowControl w:val="0"/>
        <w:spacing w:after="300" w:line="322" w:lineRule="exact"/>
        <w:ind w:left="2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2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Республики Крым</w:t>
      </w:r>
      <w:bookmarkEnd w:id="2"/>
    </w:p>
    <w:p w:rsidR="00CD45CA" w:rsidRPr="000A3372" w:rsidRDefault="00CD45CA" w:rsidP="00D377BB">
      <w:pPr>
        <w:widowControl w:val="0"/>
        <w:numPr>
          <w:ilvl w:val="0"/>
          <w:numId w:val="24"/>
        </w:numPr>
        <w:tabs>
          <w:tab w:val="left" w:pos="4433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3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3"/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5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Положение определяет механизм организации, участия и проведения конкурсов на право размещения нестационарных торговых объектов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м(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далее - Конкурс), а также порядок заключения договора на размещение нестационарного торгового объекта, на территории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(далее - Договор).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5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Положение разработано в соответствии с действующим законодательством в целях: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5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упорядочения размещения нестационарных торговых объекто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в(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- НТО),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2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создания условий для улучшения организации и качества обслуживания населения,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5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соблюдения внешнего архитектурного облика, формирования</w:t>
      </w:r>
    </w:p>
    <w:p w:rsidR="00CD45CA" w:rsidRPr="000A3372" w:rsidRDefault="00CD45CA" w:rsidP="00CD45CA">
      <w:pPr>
        <w:widowControl w:val="0"/>
        <w:spacing w:after="0" w:line="322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торговой инфраструктуры с учетом видов и типов торговых объектов, форм и способов торговли,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2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обеспечения равных возможностей для реализации прав хозяйствующих субъектов на осуществление торговой деятельности, представление услуг населению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5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Размещение НТО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 осуществляется в соответствии со Схемой размещения нестационарных торговых объектов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Крым, утвержденной нормативным правовым актом представительного органа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Крым, на основании договора на размещение нестационарного торгового объекта, заключенного администрацией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поселения Бахчисарайского района с победителем конкурса.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33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Отбор хозяйствующих субъектов на право размещения НТО осуществляется путем проведения открытого Конкурса.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5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Конкурса выступает Администрация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</w:t>
      </w:r>
    </w:p>
    <w:p w:rsidR="00CD45CA" w:rsidRPr="000A3372" w:rsidRDefault="00CD45CA" w:rsidP="00CD45CA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поселения Бахчисарайского района Республики Крым.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Начальная цена предмета Конкурса определяется Организатором конкурса за весь промежуток времени размещения НТО с коэффициентом в соответствии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Постановлением Администрации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 № _____ «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утверждении Методики определения размера платы за размещение нестационарных торговых объектов на территории муниципального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сельское поселение Бахчисарайского района Республики Крым»;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 участие в Конкурсе плата не взимается.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понятия и их определения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настоящем Положении используются следующие основные понятия и их определения: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 - способ отбора хозяйствующего субъекта на право размещения НТО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определенных схемами размещения, дислокации соответственно, победителем которых признается лицо, предложившее лучшие условия исполнения Договора на размещение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Предмет конкурса - право на размещения НТО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Крым.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Конкурсная документация - перечень документов, определяющих требования, предъявляемые к участнику Конкурса на право размещения НТО на территории муниципального образования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и критерии оценки.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Конкурсная комиссия - коллегиальный орган, создаваемый администрацией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для проведения Конкурсов и принятия решений о победителях Конкурса.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Заявитель - юридическое или физическое лицо, зарегистрированное в качестве индивидуального предпринимателя и подавшее заявку для участия в Конкурсе на предложенных условиях проведения Конкурса.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 конкурса - заявитель, допущенный к участию в конкурсе.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Лот - единица сделки, выставленная на Конкурс. Каждому лоту присваивается порядковый номер и устанавливается своя цена. Лоты конкурса включают - адрес размещения объекта в соответствии с утвержденной схемой, тип и специализацию объекта, период размещения объектов, режим работы объектов, начальная цена предмета Конкурса.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Договор на размещение НТО - письменное соглашение, заключенное администрацией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с победителем конкурса.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2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организации конкурса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0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 размещения извещения о проведении Конкурса Организатор конкурса принимает решение о создании Конкурсной комиссии, определяет ее состав, назначает ее председателя, заместителя и секретаря путем издания правового акта администрации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Число членов комиссии должно быть не менее пяти человек.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 Конкурсной комиссии формируется таким образом, чтобы была исключена возможность возникновения конфликта интересов, которые повлияют на принимаемые Конкурсной комиссией решения.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3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Членами Конкурсной комиссии не могут быть лица, лично заинтересованные в результатах Конкурса (в том числе физические лица, подавшие заявки на участие в Конкурсе, либо состоящие в штате организаций, подавших указанные заявки), лица, на которых способны оказывать влияние участники Конкурса и лица, подавшие заявки на участие в Конкурсе (в том числе физические лица, являющиеся участникам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и(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акционерами) этих организаций, членами их органов управления, кредиторами участников Конкурса), лица, пребывающие в родственных связях с претендентом.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выявления в составе комиссии лиц, указанных в п. 3.3.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Положения, данные лица не участвуют в работе Конкурсной комиссии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proofErr w:type="gramEnd"/>
    </w:p>
    <w:p w:rsidR="00CD45CA" w:rsidRPr="000A3372" w:rsidRDefault="00CD45CA" w:rsidP="00CD45C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рассмотрении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принятия решения по заявкам, в рассмотрении которых они могут быть лично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заинтересованы.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Замена члена Конкурсной комиссии допускается только по решению Организатора конкурса.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7"/>
        </w:tabs>
        <w:spacing w:after="30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Конкурсная комиссия работает на основании «Положения о конкурсной комиссии по размещению нестационарных торговых объектов на территории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Республики Крым» Приложение 8 к настоящему Положению</w:t>
      </w:r>
    </w:p>
    <w:p w:rsidR="00CD45CA" w:rsidRPr="000A3372" w:rsidRDefault="00CD45CA" w:rsidP="00DA4AAA">
      <w:pPr>
        <w:widowControl w:val="0"/>
        <w:numPr>
          <w:ilvl w:val="1"/>
          <w:numId w:val="24"/>
        </w:numPr>
        <w:tabs>
          <w:tab w:val="left" w:pos="11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Организатор Конкурса утверждает разработанную</w:t>
      </w:r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Уполномоченным органом Конкурсную документацию на право размещения НТО на территории муниципального образования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 и вносимые в нее изменения.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Извещение о проведении Конкурса размещается Уполномоченным органом на официальном сайте администрации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не менее чем за 21 (двадцать один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)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календарный день до дня окончания подачи заявок на участие в Конкурсе.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Уполномоченный орган вправе принять решение о внесении изменений в извещение о проведении Конкурса, не позднее, чем за 5 (пять) рабочих дней до даты окончания срока подачи заявок на участие в Конкурсе. В течение 1 (одного) рабочего дня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принятия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решения такие изменения размещаются в порядке, установленном для размещения извещения о проведении Конкурса.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этом срок подачи заявок на участие в Конкурсе должен быть продлен таким образом, чтобы с даты размещения таких изменений до даты окончания срока подачи заявок на участие в Конкурсе этот срок составлял не менее чем 10 (десять) рабочих дней или, если в извещение о проведении Конкурса такие изменения вносятся в отношении конкретного лота, срок подачи заявок на участие в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отношении конкретного лота должен быть продлен.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Информационное сообщение должно содержать следующую информацию: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Наименование, место нахождения, почтовый адрес, адрес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электронной</w:t>
      </w:r>
      <w:proofErr w:type="gramEnd"/>
    </w:p>
    <w:p w:rsidR="00CD45CA" w:rsidRPr="000A3372" w:rsidRDefault="00CD45CA" w:rsidP="00CD45C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почты, номер контактного телефона, ответственное должностное лицо организатора</w:t>
      </w:r>
    </w:p>
    <w:p w:rsidR="00CD45CA" w:rsidRPr="000A3372" w:rsidRDefault="00CD45CA" w:rsidP="00CD45CA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Конкурса;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3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Предъявляемые к участникам Конкурса требования исчерпывающий перечень документов, которые должны быть представлены участниками Конкурса;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Предметы конкурса (лоты) с указанием их номеров;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2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 размещения (адрес дислокации) НТО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площадь НТО , период функционирования НТО , специализацию НТО, тип НТО ;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Начальную цену предмета Конкурса;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5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Срок, место и порядок подачи заявок участников Конкурса;</w:t>
      </w:r>
    </w:p>
    <w:p w:rsidR="00CD45CA" w:rsidRPr="000A3372" w:rsidRDefault="00CD45CA" w:rsidP="00CD45CA">
      <w:pPr>
        <w:widowControl w:val="0"/>
        <w:numPr>
          <w:ilvl w:val="2"/>
          <w:numId w:val="24"/>
        </w:numPr>
        <w:tabs>
          <w:tab w:val="left" w:pos="134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Место, дату и время вскрытия конвертов с предложениями участника Конкурса в отношении предмета Конкурса, дату рассмотрения и оценки таких заявок.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5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Конкурсная документация наряду с информацией, указанной в извещении о проведении Конкурса, должна содержать: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0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предусмотренные настоящим Положением требования к содержанию, форме, составу заявки на участие в Конкурсе;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и срок отзыва заявок на участие в Конкурсе, порядок возврата заявок на участие в Конкурсе (в том числе поступивших после окончания срока подачи этих заявок),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3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внесения изменений в заявку на участие в Конкурсе;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критерии оценки заявок на участие в Конкурсе в соответствии с настоящим Положением;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0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определение даты начала и окончания срока предоставления заявителю разъяснений по конкурсной документации.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конкурсной документации должен быть приложен проект Договора на право размещения НТО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который является неотъемлемой частью конкурсной документации.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3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Размещение конкурсной документации на официальном сайте администрации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осуществляется Уполномоченным органом одновременно с размещением извещения о проведении Конкурса.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3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Уполномоченный орган имеет право отказаться от проведения Конкурса не позднее, чем за пять дней до даты окончания приема заявок, разместив соответствующую информацию на официальной сайте Администрации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4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Заявителям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настоящем конкурсе может принять участие любое юридическое лицо или индивидуальный предприниматель, подавший заявку на участие в конкурсе. Заявитель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приостановлена, а также Заявитель не должен иметь неправомерно размещенных и эксплуатируемых объектов нестационарной торговли.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3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Конкурсе не могут принимать участие юридические лица и индивидуальные предприниматели, имеющие неисполненную обязанность по уплате налогов, сборов, пеней и санкций, подлежащих уплате в соответствии с законодательством Российской Федерации.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2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оформлению и содержанию заявки на участие в конкурсе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участия в Конкурсе заявитель подает заявку на участие в конкурсе по форме, согласно приложению 1 к настоящему постановлению.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Заявитель может подать заявку на участие в конкурсе, начиная с рабочего дня, следующего за днем публикации извещения о проведении Конкурса. Прием заявок на участие в Конкурсе прекращается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 два дня до наступления срока вскрытия конвертов с заявками на участие в Конкурсе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Заявитель подает заявку в запечатанном конверте. На таком конверте необходимо указать: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«Заявка на участие в открытом конкурсе на размещение нестационарного торгового объекта (временного нестационарного аттракциона,</w:t>
      </w:r>
      <w:proofErr w:type="gramEnd"/>
    </w:p>
    <w:p w:rsidR="00CD45CA" w:rsidRPr="000A3372" w:rsidRDefault="00CD45CA" w:rsidP="00CD45CA">
      <w:pPr>
        <w:widowControl w:val="0"/>
        <w:tabs>
          <w:tab w:val="left" w:leader="underscore" w:pos="101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другого развлекательного оборудования)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,р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асположенного по адресу: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,</w:t>
      </w:r>
    </w:p>
    <w:p w:rsidR="00CD45CA" w:rsidRPr="000A3372" w:rsidRDefault="00CD45CA" w:rsidP="00CD45CA">
      <w:pPr>
        <w:widowControl w:val="0"/>
        <w:tabs>
          <w:tab w:val="left" w:leader="underscore" w:pos="180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лот №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документы, представляемые в составе заявки, должны быть прошиты, пронумерованы, скреплены печатью и заверены подписью руководителя юридического лица или прошиты, пронумерованы и заверены подписью индивидуального предпринимателя.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Заявка предоставляется в печатном виде или заполненной от руки печатными буквами.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Подчистки и исправления не допускаются.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документы, представляемые в составе заявки на участие в конкурсе, должны быть заполнены по всем пунктам.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Представленные в составе заявки на участие в конкурсе документы заявителю не возвращаются.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заявке на участие в конкурсе должны быть приложены следующие документы: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0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заверенная копия учредительных документов заявителя (для юридических лиц);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1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заверенная копия свидетельства о государственной регистрации юридического лица - для юридических лиц;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0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заверенная копия свидетельства о государственной регистрации физического лица в качестве индивидуального предпринимателя - для индивидуальных предпринимателей;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2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заверенная копия свидетельства о постановке на учет в налоговом органе;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0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оригинал или заверенная копия полученной не ранее, чем за шесть месяцев до дня размещения на официальном сайте и (или) опубликования извещения о проведении конкурса выписки из единого государственного реестра юридических лиц (для юридических лиц);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79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оригинал или заверенная копия полученной не ранее, чем за шесть месяцев до дня размещения на официальном сайте и (или) опубликования извещения о проведении конкурса выписки из единого государственного реестра индивидуальных предпринимателей (для индивидуальных предпринимателей);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0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оригинал или заверенная копия документа, подтверждающего полномочия лица на осуществление действий от имени заявителя: для юридического лица - копия решения или выписка из решения о назначении руководителя или доверенность уполномоченного представителя,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копия документа, удостоверяющего личность;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индивидуального предпринимателя - копия документа, удостоверяющего личность индивидуального предпринимателя или доверенность от уполномоченного индивидуальным предпринимателем представителя;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оригинал или заверенная копия справки налогового органа об отсутствии просроченной задолженности по уплате налогов и сборов в бюджеты всех уровней;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предложение заявителя в отношении предмета Конкурса с указанием предлагаемой цены предмета Конкурса, по форме, утвержденной приложением 2 к настоящему Положению, и приложением эскиза, дизайн-проекта НТО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документов, представляемых для участия в конкурсе, в соответствии с приложением 3 к настоящему Положению.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Заявитель вправе отозвать или изменить заявку на участие в Конкурсе в любое время до истечения установленного срока подачи заявок.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Изменения заявок должны быть оформлены в соответствии с требованиями к оформлению заявок, указанных в пунктах 5.1. - 5.4.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1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подачи заявок на участие в конкурсе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Прием заявок на участие в конкурсе осуществляется в месте, в сроки и во время, указанные в извещении о проведении конкурса.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Лицу, подавшему конверт с заявкой на участие в конкурсе, выдается расписка в получении конверта с заявкой на участие в конкурсе.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Каждый конверт с заявкой на участие в конкурсе регистрируется организатором Конкурса в журнале приема заявок.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Заявители, конкурсная комиссия, организатор конкурса обязаны обеспечить конфиденциальность сведений, содержащихся в таких заявках до момента вскрытия конвертов с заявками на участие в конкурсе. Лица, осуществляющие прием и хранение конвертов с заявками на участие в конкурсе, не вправе допускать повреждение таких конвертов до момента их вскрытия.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по окончании срока подачи заявок на участие в конкурсе подана только одна заявка на лот, конверт с указанной заявкой вскрывается в день рассмотрения заявок на участие в конкурсе, заявка рассматривается в порядке, установленном настоящим положением. В случае если указанная заявка соответствует требованиям и условиям, предусмотренным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настоящим положением, заявитель признается победителем конкурса.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Заявитель вправе подать на один лот только одну заявку. В случае подачи заявителем на один лот более одной заявки, они не рассматриваются конкурсной комиссией и возвращаются заявителю.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1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вскрытия конвертов с заявками на участие в конкурсе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 проводится при наличии двух и более претендентов на лот.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Конкурсная комиссия публично в день, время и в месте, указанном в извещении о проведении Конкурса вскрывает конверты с заявками на участие в Конкурсе, если такие конверты и заявки поступили организатору Конкурса до окончания срока принятия заявок.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установления факта подачи одним участником Конкурса двух и более заявок на участие в Конкурсе в отношении одного и того же лота и при условии, что поданные раннее заявки этим участником не отозваны, все заявки на участие в Конкурсе этого участника, поданные в отношении одного и того же места, не рассматриваются и возвращаются этому участнику.</w:t>
      </w:r>
      <w:proofErr w:type="gramEnd"/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вскрытии конвертов с заявками на участие в Конкурсе объявляется и заносится в протокол вскрытия конвертов с заявками информация о каждом Заявителе Конкурса: наименование (для юридического лица), фамилия, имя, отчество (для индивидуального предпринимателя)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,н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омер лота, на который подана заявка, наличие сведений и документов, предусмотренных настоящим Порядком, заявленное финансовое предложение.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Организатор Конкурса не вправе отказать в предоставлении возможности всем участникам Конкурса, подавшим заявки на участие в нем, или их представителям присутствовать при вскрытии конвертов с заявками на участие в Конкурсе.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если по окончании срока подачи заявок на участие в конкурсе не подано ни одной заявки на участие в конкурсе по лоту, конкурс по данному лоту признается несостоявшимся, в протокол вскрытия конвертов вносится информация о признании конкурса несостоявшимся.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Протокол вскрытия конвертов с заявками на участие в конкурсе подписывается всеми присутствующими членами конкурсной комиссии вдень вскрытия конвертов с заявками на участие в конкурсе и размещается Уполномоченным органом на официальном сайте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в информационно-телекоммуникационной сети общего пользования «Интернет» на Правительственном портале Республики Крым, </w:t>
      </w:r>
      <w:hyperlink r:id="rId8" w:history="1"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 w:bidi="ru-RU"/>
          </w:rPr>
          <w:t>http://bahch.rk.gov.ru</w:t>
        </w:r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</w:hyperlink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разделе «Муниципальные образования Бахчисарайского района,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поселение в течение 2-х рабочих дней со дня подписания протокола вскрытия конвертов с заявками на участие в конкурсе.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1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рассмотрения заявок на участие в конкурсе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0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рассмотрения заявок на участие в конкурсе не может превышать двадцати дней со дня вскрытия конвертов с заявками на участие в конкурсе.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результатов рассмотрения заявок на участие в конкурсе конкурсной комиссией принимается решение о допуске к участию в конкурсе заявителей и о признании их участниками конкурса или об отказе в допуске таких лиц к участию в конкурсе.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1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Основаниями для отказа в допуске к участию в конкурсе являются: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85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несоответствие формы, содержания и оформления заявки на участие в конкурсе требованиям, установленным в разделе 5 настоящего Положения;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59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несоответствие Заявителя требованиям, установленным в разделе</w:t>
      </w:r>
    </w:p>
    <w:p w:rsidR="00CD45CA" w:rsidRPr="000A3372" w:rsidRDefault="00CD45CA" w:rsidP="00CD45CA">
      <w:pPr>
        <w:widowControl w:val="0"/>
        <w:numPr>
          <w:ilvl w:val="0"/>
          <w:numId w:val="23"/>
        </w:numPr>
        <w:tabs>
          <w:tab w:val="left" w:pos="99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настоящего Положения.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51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участию в конкурсе всех заявителей или о допуске к участию в конкурсе и признании участником конкурса только одного заявителя, конкурс признается несостоявшимся.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заявок на участие в конкурсе конкурсной комиссией составляется протокол рассмотрения заявок на участие в конкурсе.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 должен содержать сведения о заявителях, решение о признании заявителя участником конкурса или об отказе в допуске к участию в конкурсе с обоснованием такого решения и с указанием пунктов настоящего Положения, которым не соответствует заявка на участие в конкурсе.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Протокол рассмотрения заявок на участие в конкурсе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подписывается всеми присутствующими членами конкурсной комиссии вдень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рассмотрения заявок на участие в конкурсе.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Указанный протокол размещается Уполномоченным органом на официальном сайте администрации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в информационно-телекоммуникационной сети общего пользования «Интернет» на Правительственном портале Республики Крым, </w:t>
      </w:r>
      <w:hyperlink r:id="rId9" w:history="1"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 w:bidi="ru-RU"/>
          </w:rPr>
          <w:t>http://bahch.rk.gov.ru</w:t>
        </w:r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</w:hyperlink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разделе «Муниципальные образования Бахчисарайского района, </w:t>
      </w:r>
      <w:proofErr w:type="spellStart"/>
      <w:r w:rsidR="00DA4AA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в течение 2-х рабочих дней со дня подписания протокола рассмотрения заявок на участие в конкурсе.</w:t>
      </w:r>
      <w:proofErr w:type="gramEnd"/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91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оценки и сопоставления заявок на участие в конкурсе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проведения оценки и сопоставления заявок на участие в конкурсе не может превышать десяти дней со дня рассмотрения заявок на участие в конкурсе.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12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Конкурсная комиссия осуществляет оценку заявок на участие в Конкурсе для выявления победителя Конкурса.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77"/>
        </w:tabs>
        <w:spacing w:after="30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оценки заявок участников Конкурса Уполномоченный орган в конкурсной документации устанавливает следующие критерии конкурса. Примерный перечень критериев утвержден в Приложении 4 к настоящему Положению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:</w:t>
      </w:r>
      <w:proofErr w:type="gramEnd"/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заявок на участие в конкурсе по критериям осуществляется в следующем порядке: для каждой заявки на участие в конкурсе величины, рассчитанные по всем критериям конкурса, суммируются, и определяется итоговая величина.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применении указанных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67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 если в нескольких заявках содержатся одинаковые условия исполнения договора, меньший порядковый номер присваивается заявке, которая поступила ранее других заявок на участие в конкурсе, содержащих такие условия.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52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Победителем конкурса признается участник конкурса, который предложил лучшие условия исполнения договора и заявке 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 которого присвоен первый номер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9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Уполномоченный орган обязан указать используемые критерии, их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величины значимости, а также иные критерии согласно конкурсной документации, утвержденной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Организатором конкурса. Не указанные в конкурсной документации критерии и их величины значимости не могут применяться для целей оценки заявок.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0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Победителем Конкурса не может быть признан участник в случае, если финансовое предложение на право размещения НТО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отсутствует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либо меньше начальной цены предмета Конкурса.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0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 о выборе победителя принимается большинством из числа присутствующих на заседании членов комиссии.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09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если при принятии решения о победителе Конкурса голоса членов комиссии разделились поровну, председательствующий имеет решающий голос.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оценки и сопоставления заявок на участие в Конкурсе фиксируются в протоколе оценки и сопоставления таких заявок, в котором должна содержаться следующая информация:</w:t>
      </w:r>
    </w:p>
    <w:p w:rsidR="00CD45CA" w:rsidRPr="000A3372" w:rsidRDefault="00CD45CA" w:rsidP="00CD45CA">
      <w:pPr>
        <w:widowControl w:val="0"/>
        <w:numPr>
          <w:ilvl w:val="0"/>
          <w:numId w:val="27"/>
        </w:numPr>
        <w:tabs>
          <w:tab w:val="left" w:pos="133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Место, дата, время проведения оценки и сопоставления таких заявок.</w:t>
      </w:r>
    </w:p>
    <w:p w:rsidR="00CD45CA" w:rsidRPr="000A3372" w:rsidRDefault="00CD45CA" w:rsidP="00CD45CA">
      <w:pPr>
        <w:widowControl w:val="0"/>
        <w:numPr>
          <w:ilvl w:val="0"/>
          <w:numId w:val="27"/>
        </w:numPr>
        <w:tabs>
          <w:tab w:val="left" w:pos="13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Информация об участниках Конкурса, заявки на участие в Конкурсе которых были рассмотрены.</w:t>
      </w:r>
    </w:p>
    <w:p w:rsidR="00CD45CA" w:rsidRPr="000A3372" w:rsidRDefault="00CD45CA" w:rsidP="00CD45CA">
      <w:pPr>
        <w:widowControl w:val="0"/>
        <w:numPr>
          <w:ilvl w:val="0"/>
          <w:numId w:val="27"/>
        </w:numPr>
        <w:tabs>
          <w:tab w:val="left" w:pos="13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Присвоенные заявкам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участие в Конкурсе значения по каждому из предусмотренных критериев оценки заявок на 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Конкурсе.</w:t>
      </w:r>
    </w:p>
    <w:p w:rsidR="00CD45CA" w:rsidRPr="000A3372" w:rsidRDefault="00CD45CA" w:rsidP="00CD45CA">
      <w:pPr>
        <w:widowControl w:val="0"/>
        <w:numPr>
          <w:ilvl w:val="0"/>
          <w:numId w:val="27"/>
        </w:numPr>
        <w:tabs>
          <w:tab w:val="left" w:pos="131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Принятое на основании результатов оценки и сопоставления заявок на участие в Конкурсе решение о присвоении таким заявкам порядковых номеров.</w:t>
      </w:r>
    </w:p>
    <w:p w:rsidR="00CD45CA" w:rsidRPr="000A3372" w:rsidRDefault="00CD45CA" w:rsidP="00CD45CA">
      <w:pPr>
        <w:widowControl w:val="0"/>
        <w:numPr>
          <w:ilvl w:val="0"/>
          <w:numId w:val="27"/>
        </w:numPr>
        <w:tabs>
          <w:tab w:val="left" w:pos="131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Наименования (для юридических лиц), фамилии, имена, отчеств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а(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наличии) (для индивидуального предпринимателя), почтовые адреса участников Конкурса, заявкам на участие в Конкурсе которых присвоены первый и второй номера.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оценки единственной заявки на участие в Конкурсе, в котором должна содержаться следующая информация:</w:t>
      </w:r>
    </w:p>
    <w:p w:rsidR="00CD45CA" w:rsidRPr="000A3372" w:rsidRDefault="00CD45CA" w:rsidP="00CD45CA">
      <w:pPr>
        <w:widowControl w:val="0"/>
        <w:numPr>
          <w:ilvl w:val="0"/>
          <w:numId w:val="28"/>
        </w:numPr>
        <w:tabs>
          <w:tab w:val="left" w:pos="133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Место, дата, время проведения оценки такой заявки.</w:t>
      </w:r>
    </w:p>
    <w:p w:rsidR="00CD45CA" w:rsidRPr="000A3372" w:rsidRDefault="00CD45CA" w:rsidP="00CD45CA">
      <w:pPr>
        <w:widowControl w:val="0"/>
        <w:numPr>
          <w:ilvl w:val="0"/>
          <w:numId w:val="28"/>
        </w:numPr>
        <w:tabs>
          <w:tab w:val="left" w:pos="131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Наименование (для юридического лица), фамилия, имя, отчеств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о(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наличии) (для индивидуального предпринимателя), почтовый адресу частника Конкурса, подавшего единственную заявку на участие в Конкурсе.</w:t>
      </w:r>
    </w:p>
    <w:p w:rsidR="00CD45CA" w:rsidRPr="000A3372" w:rsidRDefault="00CD45CA" w:rsidP="00CD45CA">
      <w:pPr>
        <w:widowControl w:val="0"/>
        <w:numPr>
          <w:ilvl w:val="0"/>
          <w:numId w:val="28"/>
        </w:numPr>
        <w:tabs>
          <w:tab w:val="left" w:pos="131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 о возможности заключения Договора на размещение НТО с участником Конкурса, подавшим единственную заявку на участие в Конкурсе.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29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Протоколы, указанные в подпунктах 9.8 и 9.9 пункта 9 настоящего Положения, подписываются всеми присутствующими членами Конкурсной комиссии и в течение 2-х рабочих дней после подписания указанных протоколов, размещаются Уполномоченным органом на официальном сайте администрации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в информационно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телекоммуникационной сети общего пользования «Интернет» на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Правительственном портале Республики Крым,</w:t>
      </w:r>
      <w:hyperlink r:id="rId10" w:history="1"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 w:bidi="ru-RU"/>
          </w:rPr>
          <w:t xml:space="preserve"> http://bahch.rk.gov.ru</w:t>
        </w:r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</w:hyperlink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разделе «Муниципальные образован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</w:t>
      </w:r>
      <w:proofErr w:type="gramEnd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Бахчисарайского района,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поселение».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2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Любой участник Конкурса после размещения протоколов, указанные в подпунктах 9.8 и 9.9 пункта 9 настоящего Положения, вправе направить Уполномоченному органу в письменной форме запрос о разъяснении результатов Конкурса.</w:t>
      </w:r>
    </w:p>
    <w:p w:rsidR="00CD45CA" w:rsidRPr="000A3372" w:rsidRDefault="00CD45CA" w:rsidP="00CD45CA">
      <w:pPr>
        <w:widowControl w:val="0"/>
        <w:numPr>
          <w:ilvl w:val="0"/>
          <w:numId w:val="26"/>
        </w:numPr>
        <w:tabs>
          <w:tab w:val="left" w:pos="12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Протоколы, составленные в ходе проведения Конкурса, заявки на участие в конкурсе, конкурсная документация и разъяснения Уполномоченного органа хранятся Уполномоченным органом не менее трех лет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проведения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Конкурса.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1853"/>
        </w:tabs>
        <w:spacing w:after="24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Заключение договора по результатам проведения конкурса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3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Конкурса Договор о размещении НТО заключается на условиях, указанных в заявке на участие в Конкурсе, поданной участником Конкурса, с которым заключается такой договор, и в конкурсной документации. При заключении договора его цена не может быть ниже начальной цены предмета Конкурса, указанной в извещении о проведении Конкурса.</w:t>
      </w:r>
    </w:p>
    <w:p w:rsidR="00CD45CA" w:rsidRPr="000A3372" w:rsidRDefault="00CD45CA" w:rsidP="00CD45CA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 о размещении НТО заключается не позднее чем через десять дней с даты размещения на офици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альном сайте администрации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на Правительственном портале Республики Крым,</w:t>
      </w:r>
      <w:hyperlink r:id="rId11" w:history="1"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 w:bidi="ru-RU"/>
          </w:rPr>
          <w:t xml:space="preserve"> http://bahch.rk.gov.ru</w:t>
        </w:r>
        <w:r w:rsidRPr="000A3372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</w:hyperlink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разделе «Муниципальные образован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ия Бахчисарайского района,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поселение»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информационно-телекоммуникационной сети «Интернет» протокола рассмотрения и оценки заявок на участие в Конкурсе.</w:t>
      </w:r>
      <w:proofErr w:type="gramEnd"/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течение семи дней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получения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организатора Конкурса проекта договора (без подписи организатора Конкурса) победитель Конкурса обязан подписать договор и представить все экземпляры договора организатору Конкурса. В случае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если победителем Конкурса не исполнены требования настоящего пункта, такой победитель признается уклонившимся от заключения договора.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Типовая форма Договора соответствует Приложению 5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proofErr w:type="gramEnd"/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4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срок, предусмотренный для заключения договора, организатор конкурса обязан отказаться от заключения договора с победителем конкурса либо с участником конкурса, с которым заключается такой договор в соответствии с пунктом 10.4. настоящего Положения, в случае установления факта:</w:t>
      </w:r>
    </w:p>
    <w:p w:rsidR="00CD45CA" w:rsidRPr="000A3372" w:rsidRDefault="00CD45CA" w:rsidP="00CD45CA">
      <w:pPr>
        <w:widowControl w:val="0"/>
        <w:numPr>
          <w:ilvl w:val="0"/>
          <w:numId w:val="29"/>
        </w:numPr>
        <w:tabs>
          <w:tab w:val="left" w:pos="107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проведения ликвидации такого участника конкурса - юридического лица или принятия арбитражным судом решения о признании такого участника конкурса - юридического лица, индивидуального предпринимателя банкротом и об открытии конкурсного производства;</w:t>
      </w:r>
    </w:p>
    <w:p w:rsidR="00CD45CA" w:rsidRPr="000A3372" w:rsidRDefault="00CD45CA" w:rsidP="00CD45CA">
      <w:pPr>
        <w:widowControl w:val="0"/>
        <w:numPr>
          <w:ilvl w:val="0"/>
          <w:numId w:val="29"/>
        </w:numPr>
        <w:tabs>
          <w:tab w:val="left" w:pos="107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CD45CA" w:rsidRPr="000A3372" w:rsidRDefault="00CD45CA" w:rsidP="00CD45CA">
      <w:pPr>
        <w:widowControl w:val="0"/>
        <w:numPr>
          <w:ilvl w:val="0"/>
          <w:numId w:val="29"/>
        </w:numPr>
        <w:tabs>
          <w:tab w:val="left" w:pos="107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предоставления таким лицом заведомо ложных сведений, содержащихся в документах, предусмотренных пунктом 5.8. настоящего Положения.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4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отказа от заключения договора с победителем конкурса либо при уклонении победителя конкурса от заключения договора с участником конкурса, с которым заключается такой договор, конкурсной комиссией в срок не позднее дня, следующего после дня установления фактов, предусмотренных пунктом 10.2 настоящего Положения и являющихся основанием для отказа от заключения договора, составляется протокол об отказе от заключения договора, в котором должны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содержаться сведения о месте, дате и времени его составления, о лице, с которым организатор конкурса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CD45CA" w:rsidRPr="000A3372" w:rsidRDefault="00CD45CA" w:rsidP="00CD45CA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 подписывается всеми присутствующими членами конкурсной комиссии в день его составления. Протокол составляется в двух экземплярах, один из которых хранится у организатора конкурса.</w:t>
      </w:r>
    </w:p>
    <w:p w:rsidR="00CD45CA" w:rsidRPr="000A3372" w:rsidRDefault="00CD45CA" w:rsidP="00CD45CA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Указанный протокол размещается организатором конкурса на официальном сайте торгов в течение дня, следующего после дня подписания указанного протокола. Организатор конкурса в течение двух рабочих дней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даты подписания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протокола передает один экземпляр протокола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лицу, с которым отказывается заключить договор.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4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победитель конкурса признан уклонившимся от заключения договора, организатор конкурса вправе заключить договор с участником конкурса, заявке 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 которого присвоен второй номер. Организатор конкурса обязан заключить договор с участником конкурса, заявке 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 которого присвоен второй номер, при отказе от заключения договора с победителем конкурса в случаях, предусмотренных пунктом 10.3 настоящего Положения. Организатор конкурса в течение трех рабочих дней с даты подписания протокола об отказе от заключения договора передает участнику конкурса, заявке 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конкурса, заявке на участие в конкурсе которого присвоен второй номер, в заявке на участие в конкурсе, в проект договора, прилагаемый к конкурсной документации. Указанный проект договора подписывается участником конкурса, заявке 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 которого присвоен второй номер, в десятидневный срок и представляется организатору конкурса.</w:t>
      </w:r>
    </w:p>
    <w:p w:rsidR="00CD45CA" w:rsidRPr="000A3372" w:rsidRDefault="00CD45CA" w:rsidP="00CD45CA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этом заключение договора для участника конкурса, заявке 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 которого присвоен второй номер, является обязательным. В случае если договор не заключен с победителем конкурса или с участником конкурса, заявке 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конкурсе которого присвоен второй номер, конкурс признается несостоявшимся.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462"/>
        </w:tabs>
        <w:spacing w:after="333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Договор заключается на условиях, указанных в поданной участником конкурса, с которым заключается договор, заявке на участие в конкурсе и в конкурсной документации. При заключении и (или) исполнении договора цена такого договора не может быть ниже начальной (минимальной) цены договора, указанной в извещении о проведении конкурса, но может быть увеличена по соглашению сторон в порядке, установленном договором.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234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Последствия признания конкурса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несостоявшимся</w:t>
      </w:r>
      <w:proofErr w:type="gramEnd"/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7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Организатор Конкурса заключает договор о размещении НТО с единственным участником в случаях, если Конкурс признан не состоявшимся по следующим основаниям:</w:t>
      </w:r>
    </w:p>
    <w:p w:rsidR="00CD45CA" w:rsidRPr="000A3372" w:rsidRDefault="00CD45CA" w:rsidP="00CD45CA">
      <w:pPr>
        <w:widowControl w:val="0"/>
        <w:numPr>
          <w:ilvl w:val="0"/>
          <w:numId w:val="30"/>
        </w:numPr>
        <w:tabs>
          <w:tab w:val="left" w:pos="9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тем, что по окончании срока подачи заявок на участие в Конкурсе подана только одна заявка, при этом такая заявка признана соответствующей требованиям настоящего Положения и конкурсной документации;</w:t>
      </w:r>
    </w:p>
    <w:p w:rsidR="00CD45CA" w:rsidRPr="000A3372" w:rsidRDefault="00CD45CA" w:rsidP="00CD45CA">
      <w:pPr>
        <w:widowControl w:val="0"/>
        <w:numPr>
          <w:ilvl w:val="0"/>
          <w:numId w:val="30"/>
        </w:numPr>
        <w:tabs>
          <w:tab w:val="left" w:pos="9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тем, что по результатам рассмотрения заявок на участие в Конкурсе только одна заявка признана соответствующей требованиям настоящего Положения и конкурсной документации.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127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Организатор Конкурса осуществляет проведение повторного Конкурса в следующих случаях:</w:t>
      </w:r>
    </w:p>
    <w:p w:rsidR="00CD45CA" w:rsidRPr="000A3372" w:rsidRDefault="00CD45CA" w:rsidP="00CD45CA">
      <w:pPr>
        <w:widowControl w:val="0"/>
        <w:numPr>
          <w:ilvl w:val="0"/>
          <w:numId w:val="31"/>
        </w:numPr>
        <w:tabs>
          <w:tab w:val="left" w:pos="9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тем, что по окончании срока подачи заявок на участие в Конкурсе не подано ни одной такой заявки;</w:t>
      </w:r>
    </w:p>
    <w:p w:rsidR="00CD45CA" w:rsidRPr="000A3372" w:rsidRDefault="00CD45CA" w:rsidP="00CD45CA">
      <w:pPr>
        <w:widowControl w:val="0"/>
        <w:numPr>
          <w:ilvl w:val="0"/>
          <w:numId w:val="31"/>
        </w:numPr>
        <w:tabs>
          <w:tab w:val="left" w:pos="9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тем, что по результатам рассмотрения заявок на участие в Конкурсе конкурсная комиссия отклонила все такие заявки.</w:t>
      </w:r>
    </w:p>
    <w:p w:rsidR="00CD45CA" w:rsidRPr="000A3372" w:rsidRDefault="00CD45CA" w:rsidP="00CD45CA">
      <w:pPr>
        <w:widowControl w:val="0"/>
        <w:numPr>
          <w:ilvl w:val="0"/>
          <w:numId w:val="24"/>
        </w:numPr>
        <w:tabs>
          <w:tab w:val="left" w:pos="483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выдачи согласований на право размещения НТО в дни проведения праздничных мероприятий, имеющих краткосрочный характер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699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проведении праздничных мероприятий на территории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НТО могут размещаться без проведения Конкурса, сроком до 10 дней в местах проведения праздничных мероприятий, определённых администрацией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либо заявленных индивидуальными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предпринимателями и юридическими лицами.</w:t>
      </w:r>
    </w:p>
    <w:p w:rsidR="00CD45CA" w:rsidRPr="000A3372" w:rsidRDefault="00CD45CA" w:rsidP="00CD45CA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НТО размещаются на основании выданного согласования на право размещения нестационарного торгового объекта в дни проведения праздничных мероприятий на территории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69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Ассортимент товаров, предусмотренный к реализации в дни проведения праздничных мероприятий: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попкорн и сладкая вата;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воздушные шары и сувенирная продукция;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мороженое;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товары новогодней тематики;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пасхальные куличи и товары пасхальной тематики;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прохладительные напитки;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аттракционы (не требующие подключения к источникам энергообеспечения);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продукция предприятий общественного питания;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3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искусственные и живые цветы.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699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получения согласования на право размещения НТО в дни проведения праздничных мероприятий, имеющих краткосрочный характер, заявитель направляет или представляет в администрацию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заявление по форме согласно приложению № 6 к настоящему положению в дни проведения праздничных мероприятий на территории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не менее чем за 3 календарных дня до даты проведения праздничного мероприятия с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приложением следующих документов: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5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свидетельства о государственной регистрации в качестве индивидуального предпринимателя или юридического лица;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56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свидетельства о постановке на налоговый учет в налоговом органе по месту жительства;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5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выписки из Единого государственного реестра юридических лиц (для юридических лиц) или выписки из Единого государственного реестра индивидуальных предпринимателей (для индивидуальных предпринимателей);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67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заявлении указывается: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4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полное наименование заявителя;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4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юридический адрес заявителя;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4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наименование проводимого мероприятия;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4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предполагаемые даты размещения НТО;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4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размещения НТО;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4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ассортиментный перечень предлагаемых к продаже товаров.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67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Заявителю может быть отказано в случае если: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56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праздничных мероприятий не планируется в период, указанный в заявлении;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56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НТО планируется разместить на территории, прилегающей к административным зданиям, историческим объектам, памятникам архитектуры;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5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размещение НТО в заявленном месте будет препятствовать проведению праздничных мероприятия, движению транспорта и (или) пешеходов;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256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наличия достаточного количества стационарных торговых объектов (3 и более) и НТО (2 и более), осуществляющих реализацию схожего ассортимента товаров по адресу указанному в заявлении.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83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случае если два или более заявителей подали заявление по одному адресу, предпочтение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отдаётся заявителю, ранее других подавшему заявление.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83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Решение о выдаче (отказе в выдаче) согласования на право размещения НТО в дни проведения праздничных мероприятий, имеющих краткосрочный характер (до 10 дней) принимается главой администрации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района.</w:t>
      </w:r>
    </w:p>
    <w:p w:rsidR="00CD45CA" w:rsidRPr="000A3372" w:rsidRDefault="00CD45CA" w:rsidP="00CD45CA">
      <w:pPr>
        <w:widowControl w:val="0"/>
        <w:numPr>
          <w:ilvl w:val="1"/>
          <w:numId w:val="24"/>
        </w:numPr>
        <w:tabs>
          <w:tab w:val="left" w:pos="70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Согласование на право размещения НТО в дни проведения праздничных мероприятий, имеющих краткосрочный характер, оформляется по форме согласно приложению №7 к настоящему положению и выдаётся ответственным лицом не менее чем за 2 календарных дня до даты проведения праздничного мероприятия.</w:t>
      </w:r>
    </w:p>
    <w:p w:rsidR="003D77E5" w:rsidRPr="003D77E5" w:rsidRDefault="00CD45CA" w:rsidP="003D77E5">
      <w:pPr>
        <w:widowControl w:val="0"/>
        <w:numPr>
          <w:ilvl w:val="1"/>
          <w:numId w:val="24"/>
        </w:numPr>
        <w:tabs>
          <w:tab w:val="left" w:pos="70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3D77E5" w:rsidRPr="003D77E5" w:rsidSect="00DF2B0D"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принятия решения об отказе в выдаче разрешения на право размещения НТО в дни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проведения праздничных мероприятий, имеющих краткосрочных характер, заявителю не менее чем за 2 календарных дня до даты проведения праздничного мероприятия вручается (направляется) уведомление об отказе в выдаче разрешения на право размещения НТО.</w:t>
      </w:r>
    </w:p>
    <w:p w:rsidR="00C63B79" w:rsidRPr="000A3372" w:rsidRDefault="00C63B79" w:rsidP="00CD45CA">
      <w:pPr>
        <w:widowControl w:val="0"/>
        <w:spacing w:after="633" w:line="322" w:lineRule="exact"/>
        <w:ind w:left="5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633" w:line="322" w:lineRule="exact"/>
        <w:ind w:left="5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</w:t>
      </w:r>
      <w:r w:rsidR="0067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Постановлению Администрации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№_____ от _________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2016</w:t>
      </w:r>
    </w:p>
    <w:p w:rsidR="00CD45CA" w:rsidRPr="000A3372" w:rsidRDefault="00CD45CA" w:rsidP="00CD45CA">
      <w:pPr>
        <w:widowControl w:val="0"/>
        <w:spacing w:after="0" w:line="280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(типовая форма)</w:t>
      </w:r>
    </w:p>
    <w:p w:rsidR="00642DEA" w:rsidRPr="000A3372" w:rsidRDefault="00CD45CA" w:rsidP="00642DEA">
      <w:pPr>
        <w:widowControl w:val="0"/>
        <w:tabs>
          <w:tab w:val="left" w:pos="4828"/>
        </w:tabs>
        <w:spacing w:after="0" w:line="280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Дата, исх. Номер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642DEA">
      <w:pPr>
        <w:widowControl w:val="0"/>
        <w:tabs>
          <w:tab w:val="left" w:pos="10206"/>
        </w:tabs>
        <w:spacing w:after="0" w:line="280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конкурсную комиссию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proofErr w:type="gramEnd"/>
    </w:p>
    <w:p w:rsidR="00CD45CA" w:rsidRPr="000A3372" w:rsidRDefault="00CD45CA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проведению конкурсов на право</w:t>
      </w:r>
    </w:p>
    <w:p w:rsidR="00CD45CA" w:rsidRPr="000A3372" w:rsidRDefault="00642DEA" w:rsidP="00642DEA">
      <w:pPr>
        <w:widowControl w:val="0"/>
        <w:tabs>
          <w:tab w:val="right" w:pos="8928"/>
        </w:tabs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размещения </w:t>
      </w:r>
      <w:proofErr w:type="gramStart"/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нестационарных</w:t>
      </w:r>
      <w:proofErr w:type="gramEnd"/>
    </w:p>
    <w:p w:rsidR="00CD45CA" w:rsidRPr="000A3372" w:rsidRDefault="00CD45CA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торговых объектов, на территории</w:t>
      </w:r>
    </w:p>
    <w:p w:rsidR="00CD45CA" w:rsidRPr="000A3372" w:rsidRDefault="00642DEA" w:rsidP="00642DEA">
      <w:pPr>
        <w:widowControl w:val="0"/>
        <w:tabs>
          <w:tab w:val="right" w:pos="8928"/>
        </w:tabs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</w: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образования</w:t>
      </w:r>
    </w:p>
    <w:p w:rsidR="00CD45CA" w:rsidRPr="000A3372" w:rsidRDefault="003103EE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</w:t>
      </w:r>
    </w:p>
    <w:p w:rsidR="00CD45CA" w:rsidRPr="000A3372" w:rsidRDefault="00CD45CA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Бахчисарайского района Республики</w:t>
      </w:r>
    </w:p>
    <w:p w:rsidR="00CD45CA" w:rsidRPr="000A3372" w:rsidRDefault="00CD45CA" w:rsidP="00642DEA">
      <w:pPr>
        <w:widowControl w:val="0"/>
        <w:spacing w:after="42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Крым</w:t>
      </w:r>
    </w:p>
    <w:p w:rsidR="00642DEA" w:rsidRPr="000A3372" w:rsidRDefault="00CD45CA" w:rsidP="003103EE">
      <w:pPr>
        <w:widowControl w:val="0"/>
        <w:spacing w:after="0" w:line="322" w:lineRule="exact"/>
        <w:ind w:left="420" w:firstLine="2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ЗАЯВКА НА УЧАСТИЕ В КОНКУРСЕ </w:t>
      </w:r>
    </w:p>
    <w:p w:rsidR="00CD45CA" w:rsidRPr="000A3372" w:rsidRDefault="00CD45CA" w:rsidP="00642DEA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право размещения нестационарных торговых объектов на территории 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ьское поселение Бахчисарайского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района Республики Крым ЛОТ №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tabs>
          <w:tab w:val="left" w:leader="underscore" w:pos="9494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объекта: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tabs>
          <w:tab w:val="left" w:leader="underscore" w:pos="9792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Специализация объекта: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numPr>
          <w:ilvl w:val="0"/>
          <w:numId w:val="32"/>
        </w:numPr>
        <w:tabs>
          <w:tab w:val="left" w:pos="949"/>
        </w:tabs>
        <w:spacing w:after="304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Изучив документацию по проведению открытого конкурса на право размещения нестационарных торговых объектов на территории </w:t>
      </w:r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3103EE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</w:t>
      </w:r>
    </w:p>
    <w:p w:rsidR="00CD45CA" w:rsidRPr="000A3372" w:rsidRDefault="00CD45CA" w:rsidP="00CD45CA">
      <w:pPr>
        <w:widowControl w:val="0"/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(наименование участника конкурса)</w:t>
      </w:r>
    </w:p>
    <w:p w:rsidR="00CD45CA" w:rsidRPr="000A3372" w:rsidRDefault="00CD45CA" w:rsidP="00CD45CA">
      <w:pPr>
        <w:widowControl w:val="0"/>
        <w:tabs>
          <w:tab w:val="left" w:leader="underscore" w:pos="9792"/>
        </w:tabs>
        <w:spacing w:after="0" w:line="317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лице,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0" w:line="317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(наименование должности, ФИО руководителя - для юридического лица или ФИО индивидуального предпринимателя)</w:t>
      </w:r>
    </w:p>
    <w:p w:rsidR="00CD45CA" w:rsidRPr="000A3372" w:rsidRDefault="00CD45CA" w:rsidP="00CD45CA">
      <w:pPr>
        <w:widowControl w:val="0"/>
        <w:spacing w:after="0" w:line="317" w:lineRule="exact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сообщает о согласии участвовать в конкурсе на условиях, установленных в указанных выше документах, и направляет настоящее заявление.</w:t>
      </w:r>
    </w:p>
    <w:p w:rsidR="00CD45CA" w:rsidRPr="000A3372" w:rsidRDefault="00CD45CA" w:rsidP="00CD45CA">
      <w:pPr>
        <w:widowControl w:val="0"/>
        <w:spacing w:after="296" w:line="317" w:lineRule="exact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Настоящим заявлением подтверждаем, что в отношении</w:t>
      </w:r>
    </w:p>
    <w:p w:rsidR="00CD45CA" w:rsidRPr="000A3372" w:rsidRDefault="00CD45CA" w:rsidP="00CD45CA">
      <w:pPr>
        <w:widowControl w:val="0"/>
        <w:spacing w:after="0" w:line="322" w:lineRule="exact"/>
        <w:ind w:firstLine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(наименование организации или ФИО индивидуального предпринимателя - участника конкурса)</w:t>
      </w:r>
    </w:p>
    <w:p w:rsidR="00CD45CA" w:rsidRPr="000A3372" w:rsidRDefault="00CD45CA" w:rsidP="00CD45CA">
      <w:pPr>
        <w:widowControl w:val="0"/>
        <w:spacing w:after="0" w:line="322" w:lineRule="exact"/>
        <w:ind w:left="600" w:righ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CD45CA" w:rsidRPr="000A3372" w:rsidRDefault="00CD45CA" w:rsidP="00642D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окончании срока действия или в случае досрочного прекращения</w:t>
      </w:r>
    </w:p>
    <w:p w:rsidR="00CD45CA" w:rsidRPr="000A3372" w:rsidRDefault="00CD45CA" w:rsidP="00642DEA">
      <w:pPr>
        <w:widowControl w:val="0"/>
        <w:tabs>
          <w:tab w:val="left" w:leader="underscore" w:pos="906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действия договора на размещение обязуюсь в однодневны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й(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) срок</w:t>
      </w:r>
    </w:p>
    <w:p w:rsidR="00CD45CA" w:rsidRPr="000A3372" w:rsidRDefault="00CD45CA" w:rsidP="00642DEA">
      <w:pPr>
        <w:widowControl w:val="0"/>
        <w:spacing w:after="333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вывезти (полностью демонтировать) нестационарный объект торговли (объект по оказанию услуг) с последующим восстановлением благоустройства и озеленения.</w:t>
      </w:r>
    </w:p>
    <w:p w:rsidR="00CD45CA" w:rsidRPr="000A3372" w:rsidRDefault="00CD45CA" w:rsidP="00CD45CA">
      <w:pPr>
        <w:keepNext/>
        <w:keepLines/>
        <w:widowControl w:val="0"/>
        <w:numPr>
          <w:ilvl w:val="0"/>
          <w:numId w:val="32"/>
        </w:numPr>
        <w:tabs>
          <w:tab w:val="left" w:pos="1512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4"/>
      <w:r w:rsidRPr="000A3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Данные участника конкурса: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4421"/>
        <w:gridCol w:w="5227"/>
      </w:tblGrid>
      <w:tr w:rsidR="00CD45CA" w:rsidRPr="000A3372" w:rsidTr="00CD45CA">
        <w:trPr>
          <w:trHeight w:hRule="exact" w:val="979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Полное наименование </w:t>
            </w: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юридическоголица</w:t>
            </w:r>
            <w:proofErr w:type="spell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или Ф.И.О. </w:t>
            </w: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индивидуальногопредпринимателя</w:t>
            </w:r>
            <w:proofErr w:type="spellEnd"/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Номер </w:t>
            </w: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контактноготелефона</w:t>
            </w:r>
            <w:proofErr w:type="spell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16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Сокращенное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наименованиеюридического</w:t>
            </w:r>
            <w:proofErr w:type="spell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лица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илииндивидуального</w:t>
            </w:r>
            <w:proofErr w:type="spellEnd"/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предпринимателя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161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Дата, место и орган регистрации юридического лица, индивидуального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предпринимателя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54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ОГРН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КПП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ОКПО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16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Номер, почтовый адрес </w:t>
            </w: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инспекцииФНС</w:t>
            </w:r>
            <w:proofErr w:type="spell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в </w:t>
            </w:r>
            <w:proofErr w:type="gram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которой</w:t>
            </w:r>
            <w:proofErr w:type="gram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участник конкурса зарегистрирован в качестве налогоплательщика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Юридический адрес/ Место жительства участника конкурса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Почтовый индекс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5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60" w:line="280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Улица (проспект, переулок и</w:t>
            </w:r>
            <w:proofErr w:type="gramEnd"/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т.д.)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Номер дома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6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Почтовый адрес участника конкурса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4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Почтовый индекс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D45CA" w:rsidRPr="000A3372" w:rsidRDefault="00CD45CA" w:rsidP="00CD45CA">
      <w:pPr>
        <w:framePr w:w="10080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4421"/>
        <w:gridCol w:w="5227"/>
      </w:tblGrid>
      <w:tr w:rsidR="00CD45CA" w:rsidRPr="000A3372" w:rsidTr="00CD45CA">
        <w:trPr>
          <w:trHeight w:hRule="exact" w:val="33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Город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60" w:line="28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Улица (проспект, переулок и</w:t>
            </w:r>
            <w:proofErr w:type="gramEnd"/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т.д.)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lef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Номер дом</w:t>
            </w:r>
            <w:proofErr w:type="gram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а(</w:t>
            </w:r>
            <w:proofErr w:type="gram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квартира)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обслуживающего банка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lef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Расчетный счет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lef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Корреспондентский счет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4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ind w:left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БИК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D45CA" w:rsidRPr="000A3372" w:rsidRDefault="00CD45CA" w:rsidP="00CD45CA">
      <w:pPr>
        <w:framePr w:w="10080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numPr>
          <w:ilvl w:val="0"/>
          <w:numId w:val="32"/>
        </w:numPr>
        <w:tabs>
          <w:tab w:val="left" w:pos="149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Заявительные документы: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устава (для юридических лиц), заверенная заявителем или</w:t>
      </w:r>
    </w:p>
    <w:p w:rsidR="00CD45CA" w:rsidRPr="000A3372" w:rsidRDefault="00CD45CA" w:rsidP="00CD45CA">
      <w:pPr>
        <w:widowControl w:val="0"/>
        <w:tabs>
          <w:tab w:val="left" w:leader="underscore" w:pos="7317"/>
        </w:tabs>
        <w:spacing w:after="0" w:line="322" w:lineRule="exact"/>
        <w:ind w:lef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паспорта гражданина Российской Федерации (для индивидуальных предпринимателей), заверенная заявителем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 1 экз.;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свидетельства о государственной регистрации (для</w:t>
      </w:r>
      <w:proofErr w:type="gramEnd"/>
    </w:p>
    <w:p w:rsidR="00CD45CA" w:rsidRPr="000A3372" w:rsidRDefault="00CD45CA" w:rsidP="00CD45CA">
      <w:pPr>
        <w:widowControl w:val="0"/>
        <w:tabs>
          <w:tab w:val="left" w:leader="underscore" w:pos="9419"/>
        </w:tabs>
        <w:spacing w:after="0" w:line="322" w:lineRule="exact"/>
        <w:ind w:lef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юридических лиц) или свидетельства о государственной регистрации гражданина в качестве индивидуального предпринимателя (для индивидуальных предпринимателей),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заверенная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заявителем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л. в 1экз.;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свидетельства о постановке на учет в налоговом органе и</w:t>
      </w:r>
    </w:p>
    <w:p w:rsidR="00CD45CA" w:rsidRPr="000A3372" w:rsidRDefault="00CD45CA" w:rsidP="00CD45CA">
      <w:pPr>
        <w:widowControl w:val="0"/>
        <w:tabs>
          <w:tab w:val="left" w:leader="underscore" w:pos="3474"/>
        </w:tabs>
        <w:spacing w:after="0" w:line="322" w:lineRule="exact"/>
        <w:ind w:lef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присвоении идентификационного номера налогоплательщика,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заверенная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заявителем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л. в 1 экз.;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оригинал или заверенная копия выписки из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единого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государственного</w:t>
      </w:r>
    </w:p>
    <w:p w:rsidR="00CD45CA" w:rsidRPr="000A3372" w:rsidRDefault="00CD45CA" w:rsidP="00CD45CA">
      <w:pPr>
        <w:widowControl w:val="0"/>
        <w:tabs>
          <w:tab w:val="left" w:leader="underscore" w:pos="6666"/>
        </w:tabs>
        <w:spacing w:after="0" w:line="322" w:lineRule="exact"/>
        <w:ind w:lef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реестра юридических лиц (для юридических лиц), из единого государственного реестра индивидуальных предпринимателей (для индивидуальных предпринимателей)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 1 экз.;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оригинал или заверенная копия справки налогового органа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</w:t>
      </w:r>
      <w:proofErr w:type="gramEnd"/>
    </w:p>
    <w:p w:rsidR="00CD45CA" w:rsidRPr="000A3372" w:rsidRDefault="00CD45CA" w:rsidP="00CD45CA">
      <w:pPr>
        <w:widowControl w:val="0"/>
        <w:tabs>
          <w:tab w:val="left" w:leader="underscore" w:pos="4878"/>
        </w:tabs>
        <w:spacing w:after="0" w:line="322" w:lineRule="exact"/>
        <w:ind w:left="1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отсутствии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просроченной задолженности по уплате налогов и сборов в бюджеты всех уровней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л. в 1 экз.;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  <w:tab w:val="left" w:leader="underscore" w:pos="689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информация о режиме работы объекта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 1 экз.;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информация о виде деятельности и виде продукции, планируемой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proofErr w:type="gramEnd"/>
    </w:p>
    <w:p w:rsidR="00CD45CA" w:rsidRPr="000A3372" w:rsidRDefault="00CD45CA" w:rsidP="00CD45CA">
      <w:pPr>
        <w:widowControl w:val="0"/>
        <w:tabs>
          <w:tab w:val="left" w:leader="underscore" w:pos="3474"/>
        </w:tabs>
        <w:spacing w:after="0" w:line="322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реализации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 1 экз.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3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финансовое предложение с указанием суммы за заявленное место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</w:t>
      </w:r>
      <w:proofErr w:type="gramEnd"/>
    </w:p>
    <w:p w:rsidR="00CD45CA" w:rsidRPr="000A3372" w:rsidRDefault="00CD45CA" w:rsidP="00CD45CA">
      <w:pPr>
        <w:widowControl w:val="0"/>
        <w:tabs>
          <w:tab w:val="left" w:leader="underscore" w:pos="5819"/>
        </w:tabs>
        <w:spacing w:after="0" w:line="322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 размещения НТО (ВНА) - на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 1 экз.</w:t>
      </w:r>
    </w:p>
    <w:p w:rsidR="00CD45CA" w:rsidRPr="000A3372" w:rsidRDefault="00CD45CA" w:rsidP="00CD45CA">
      <w:pPr>
        <w:widowControl w:val="0"/>
        <w:spacing w:after="0" w:line="322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Заявитель (уполномоченный представитель)</w:t>
      </w:r>
    </w:p>
    <w:p w:rsidR="00CD45CA" w:rsidRPr="000A3372" w:rsidRDefault="00CD45CA" w:rsidP="00CD45CA">
      <w:pPr>
        <w:widowControl w:val="0"/>
        <w:tabs>
          <w:tab w:val="left" w:leader="underscore" w:pos="6666"/>
        </w:tabs>
        <w:spacing w:after="0" w:line="322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М.П.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(ФИО)</w:t>
      </w:r>
    </w:p>
    <w:p w:rsidR="00CD45CA" w:rsidRPr="000A3372" w:rsidRDefault="00CD45CA" w:rsidP="00CD45CA">
      <w:pPr>
        <w:widowControl w:val="0"/>
        <w:spacing w:after="0" w:line="322" w:lineRule="exact"/>
        <w:ind w:left="1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CD45CA" w:rsidRPr="000A3372" w:rsidSect="003D77E5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(подпись)</w:t>
      </w:r>
    </w:p>
    <w:p w:rsidR="00CD45CA" w:rsidRPr="000A3372" w:rsidRDefault="0067718F" w:rsidP="00642DEA">
      <w:pPr>
        <w:widowControl w:val="0"/>
        <w:spacing w:after="633" w:line="322" w:lineRule="exact"/>
        <w:ind w:left="62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2 </w:t>
      </w:r>
    </w:p>
    <w:p w:rsidR="00CD45CA" w:rsidRPr="000A3372" w:rsidRDefault="00CD45CA" w:rsidP="00CD45CA">
      <w:pPr>
        <w:widowControl w:val="0"/>
        <w:spacing w:after="0" w:line="280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(типовая форма)</w:t>
      </w:r>
    </w:p>
    <w:p w:rsidR="00642DEA" w:rsidRPr="000A3372" w:rsidRDefault="00642DEA" w:rsidP="00642DEA">
      <w:pPr>
        <w:widowControl w:val="0"/>
        <w:tabs>
          <w:tab w:val="left" w:pos="7089"/>
        </w:tabs>
        <w:spacing w:after="0" w:line="280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Дата, исх. номер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42DEA" w:rsidRPr="000A3372" w:rsidRDefault="00642DEA" w:rsidP="00642DEA">
      <w:pPr>
        <w:widowControl w:val="0"/>
        <w:tabs>
          <w:tab w:val="left" w:pos="10206"/>
        </w:tabs>
        <w:spacing w:after="0" w:line="280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В конкурсную комиссию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proofErr w:type="gramEnd"/>
    </w:p>
    <w:p w:rsidR="00642DEA" w:rsidRPr="000A3372" w:rsidRDefault="00642DEA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проведению конкурсов на право</w:t>
      </w:r>
    </w:p>
    <w:p w:rsidR="00642DEA" w:rsidRPr="000A3372" w:rsidRDefault="00642DEA" w:rsidP="00642DEA">
      <w:pPr>
        <w:widowControl w:val="0"/>
        <w:tabs>
          <w:tab w:val="right" w:pos="8928"/>
        </w:tabs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размещения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нестационарных</w:t>
      </w:r>
      <w:proofErr w:type="gramEnd"/>
    </w:p>
    <w:p w:rsidR="00642DEA" w:rsidRPr="000A3372" w:rsidRDefault="00642DEA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торговых объектов, на территории</w:t>
      </w:r>
    </w:p>
    <w:p w:rsidR="00642DEA" w:rsidRPr="000A3372" w:rsidRDefault="00642DEA" w:rsidP="00642DEA">
      <w:pPr>
        <w:widowControl w:val="0"/>
        <w:tabs>
          <w:tab w:val="right" w:pos="8928"/>
        </w:tabs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</w:t>
      </w:r>
    </w:p>
    <w:p w:rsidR="00642DEA" w:rsidRPr="000A3372" w:rsidRDefault="00642DEA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</w:t>
      </w:r>
    </w:p>
    <w:p w:rsidR="00642DEA" w:rsidRPr="000A3372" w:rsidRDefault="00642DEA" w:rsidP="00642DEA">
      <w:pPr>
        <w:widowControl w:val="0"/>
        <w:spacing w:after="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Бахчисарайского района Республики</w:t>
      </w:r>
    </w:p>
    <w:p w:rsidR="00642DEA" w:rsidRPr="000A3372" w:rsidRDefault="00642DEA" w:rsidP="00642DEA">
      <w:pPr>
        <w:widowControl w:val="0"/>
        <w:spacing w:after="420" w:line="322" w:lineRule="exact"/>
        <w:ind w:firstLine="5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Крым</w:t>
      </w:r>
    </w:p>
    <w:p w:rsidR="00CD45CA" w:rsidRPr="000A3372" w:rsidRDefault="00CD45CA" w:rsidP="00642DEA">
      <w:pPr>
        <w:widowControl w:val="0"/>
        <w:tabs>
          <w:tab w:val="left" w:pos="7089"/>
        </w:tabs>
        <w:spacing w:after="0" w:line="280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0" w:line="322" w:lineRule="exact"/>
        <w:ind w:right="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ФИНАНСОВОЕ ПРЕДЛОЖЕНИЕ</w:t>
      </w:r>
    </w:p>
    <w:p w:rsidR="00CD45CA" w:rsidRPr="000A3372" w:rsidRDefault="00CD45CA" w:rsidP="00CD45CA">
      <w:pPr>
        <w:widowControl w:val="0"/>
        <w:spacing w:after="300" w:line="322" w:lineRule="exact"/>
        <w:ind w:right="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право размещения нестационарных торговых объектов, временных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нестационарных аттракционов и другого развлекательного оборудования</w:t>
      </w:r>
    </w:p>
    <w:p w:rsidR="00CD45CA" w:rsidRPr="000A3372" w:rsidRDefault="00CD45CA" w:rsidP="00CD45CA">
      <w:pPr>
        <w:widowControl w:val="0"/>
        <w:spacing w:after="0" w:line="322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(Ф.И.О. предпринимателя, наименование юридического лица)</w:t>
      </w:r>
    </w:p>
    <w:p w:rsidR="00CD45CA" w:rsidRPr="000A3372" w:rsidRDefault="00CD45CA" w:rsidP="00CD45CA">
      <w:pPr>
        <w:widowControl w:val="0"/>
        <w:tabs>
          <w:tab w:val="left" w:leader="underscore" w:pos="8658"/>
        </w:tabs>
        <w:spacing w:after="0" w:line="322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 размещение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300" w:line="322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(тип и специализация объекта)</w:t>
      </w:r>
    </w:p>
    <w:p w:rsidR="00CD45CA" w:rsidRPr="000A3372" w:rsidRDefault="00CD45CA" w:rsidP="0074034E">
      <w:pPr>
        <w:widowControl w:val="0"/>
        <w:tabs>
          <w:tab w:val="left" w:leader="underscore" w:pos="9659"/>
        </w:tabs>
        <w:spacing w:after="0" w:line="322" w:lineRule="exact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r w:rsidR="00C63B79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адресу: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0" w:line="322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(место расположения объекта)</w:t>
      </w:r>
    </w:p>
    <w:p w:rsidR="00CD45CA" w:rsidRPr="000A3372" w:rsidRDefault="00CD45CA" w:rsidP="00CD45CA">
      <w:pPr>
        <w:widowControl w:val="0"/>
        <w:tabs>
          <w:tab w:val="left" w:leader="underscore" w:pos="3152"/>
          <w:tab w:val="left" w:leader="underscore" w:pos="5014"/>
          <w:tab w:val="left" w:leader="underscore" w:pos="5787"/>
          <w:tab w:val="left" w:leader="underscore" w:pos="7482"/>
          <w:tab w:val="left" w:leader="underscore" w:pos="9066"/>
          <w:tab w:val="left" w:leader="underscore" w:pos="9659"/>
        </w:tabs>
        <w:spacing w:after="0" w:line="322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период с "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"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года по "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"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года</w:t>
      </w:r>
    </w:p>
    <w:p w:rsidR="00CD45CA" w:rsidRPr="000A3372" w:rsidRDefault="00CD45CA" w:rsidP="00CD45CA">
      <w:pPr>
        <w:widowControl w:val="0"/>
        <w:spacing w:after="596" w:line="322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стартовый размер оплаты:</w:t>
      </w:r>
    </w:p>
    <w:p w:rsidR="00CD45CA" w:rsidRPr="000A3372" w:rsidRDefault="00CD45CA" w:rsidP="00CD45CA">
      <w:pPr>
        <w:widowControl w:val="0"/>
        <w:spacing w:after="0" w:line="326" w:lineRule="exact"/>
        <w:ind w:left="1160" w:right="6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(сумма прописью) финансовое предложение:</w:t>
      </w:r>
    </w:p>
    <w:p w:rsidR="00CD45CA" w:rsidRPr="000A3372" w:rsidRDefault="00CD45CA" w:rsidP="00CD45CA">
      <w:pPr>
        <w:widowControl w:val="0"/>
        <w:spacing w:after="0" w:line="322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(сумма прописью)</w:t>
      </w:r>
    </w:p>
    <w:p w:rsidR="00CD45CA" w:rsidRPr="000A3372" w:rsidRDefault="00CD45CA" w:rsidP="00CD45CA">
      <w:pPr>
        <w:widowControl w:val="0"/>
        <w:spacing w:after="0" w:line="322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Заявитель (уполномоченный представитель)</w:t>
      </w:r>
    </w:p>
    <w:p w:rsidR="00CD45CA" w:rsidRPr="000A3372" w:rsidRDefault="00CD45CA" w:rsidP="00CD45CA">
      <w:pPr>
        <w:widowControl w:val="0"/>
        <w:tabs>
          <w:tab w:val="left" w:leader="underscore" w:pos="4478"/>
          <w:tab w:val="left" w:leader="underscore" w:pos="6513"/>
        </w:tabs>
        <w:spacing w:after="0" w:line="322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Подпись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7718F" w:rsidRDefault="00CD45CA" w:rsidP="0067718F">
      <w:pPr>
        <w:widowControl w:val="0"/>
        <w:spacing w:after="0" w:line="322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М.П.</w:t>
      </w:r>
    </w:p>
    <w:p w:rsidR="0067718F" w:rsidRDefault="0067718F" w:rsidP="0067718F">
      <w:pPr>
        <w:widowControl w:val="0"/>
        <w:spacing w:after="0" w:line="322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67718F" w:rsidSect="00DF2B0D"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642DEA" w:rsidRDefault="00CD45CA" w:rsidP="0067718F">
      <w:pPr>
        <w:widowControl w:val="0"/>
        <w:spacing w:after="0" w:line="322" w:lineRule="exact"/>
        <w:ind w:left="1180" w:firstLine="50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3 </w:t>
      </w:r>
    </w:p>
    <w:p w:rsidR="0067718F" w:rsidRPr="000A3372" w:rsidRDefault="0067718F" w:rsidP="0067718F">
      <w:pPr>
        <w:widowControl w:val="0"/>
        <w:spacing w:after="0" w:line="322" w:lineRule="exact"/>
        <w:ind w:left="1180" w:firstLine="50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DEA" w:rsidRPr="000A3372" w:rsidRDefault="00CD45CA" w:rsidP="00642DE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Положению</w:t>
      </w:r>
    </w:p>
    <w:p w:rsidR="00CD45CA" w:rsidRPr="000A3372" w:rsidRDefault="00CD45CA" w:rsidP="00642DE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порядке организации и проведения конкурсов на право размещения нестационарных торговых объектов на территории </w:t>
      </w:r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</w:t>
      </w:r>
    </w:p>
    <w:p w:rsidR="00CD45CA" w:rsidRPr="000A3372" w:rsidRDefault="00CD45CA" w:rsidP="00CD45CA">
      <w:pPr>
        <w:widowControl w:val="0"/>
        <w:spacing w:after="599" w:line="280" w:lineRule="exact"/>
        <w:ind w:left="60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(типовая форма)</w:t>
      </w:r>
    </w:p>
    <w:p w:rsidR="00CD45CA" w:rsidRPr="000A3372" w:rsidRDefault="00CD45CA" w:rsidP="00642DE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ДОКУМЕНТОВ,</w:t>
      </w:r>
    </w:p>
    <w:p w:rsidR="00CD45CA" w:rsidRPr="000A3372" w:rsidRDefault="00CD45CA" w:rsidP="00642DEA">
      <w:pPr>
        <w:widowControl w:val="0"/>
        <w:spacing w:after="296" w:line="322" w:lineRule="exact"/>
        <w:ind w:firstLine="5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представляемых для участия в Конкурсе на право размещения нестационарных торговых объектов, на территории </w:t>
      </w:r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</w:t>
      </w:r>
    </w:p>
    <w:p w:rsidR="00CD45CA" w:rsidRPr="000A3372" w:rsidRDefault="00CD45CA" w:rsidP="00642DE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(наименование участника конкурса)</w:t>
      </w:r>
    </w:p>
    <w:p w:rsidR="00642DEA" w:rsidRPr="000A3372" w:rsidRDefault="00CD45CA" w:rsidP="00642DEA">
      <w:pPr>
        <w:widowControl w:val="0"/>
        <w:tabs>
          <w:tab w:val="left" w:leader="underscore" w:pos="102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подтверждает, что для участия в Конкурсе на право размещения нестационарных торговых объектов на территории </w:t>
      </w:r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Республики Крым,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направляются документы, перечисленные ниже.</w:t>
      </w:r>
    </w:p>
    <w:p w:rsidR="00CD45CA" w:rsidRPr="000A3372" w:rsidRDefault="00CD45CA" w:rsidP="00642DEA">
      <w:pPr>
        <w:widowControl w:val="0"/>
        <w:tabs>
          <w:tab w:val="left" w:leader="underscore" w:pos="102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67"/>
        <w:gridCol w:w="4738"/>
        <w:gridCol w:w="1810"/>
        <w:gridCol w:w="2611"/>
      </w:tblGrid>
      <w:tr w:rsidR="00CD45CA" w:rsidRPr="000A3372" w:rsidTr="00CD45CA">
        <w:trPr>
          <w:trHeight w:hRule="exact" w:val="65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документов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642DEA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CD45CA" w:rsidRPr="000A3372" w:rsidRDefault="00CD45CA" w:rsidP="00642DEA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листов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D45CA" w:rsidRPr="000A3372" w:rsidTr="00CD45CA">
        <w:trPr>
          <w:trHeight w:hRule="exact" w:val="66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642DEA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D45CA" w:rsidRPr="000A3372" w:rsidRDefault="00CD45CA" w:rsidP="00642DEA">
      <w:pPr>
        <w:widowControl w:val="0"/>
        <w:tabs>
          <w:tab w:val="left" w:pos="3422"/>
          <w:tab w:val="left" w:pos="781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Заявитель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(уполномоченный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представитель)</w:t>
      </w:r>
    </w:p>
    <w:p w:rsidR="00CD45CA" w:rsidRPr="000A3372" w:rsidRDefault="00CD45CA" w:rsidP="00642DE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tabs>
          <w:tab w:val="left" w:leader="underscore" w:pos="2994"/>
          <w:tab w:val="left" w:leader="underscore" w:pos="4870"/>
        </w:tabs>
        <w:spacing w:after="0" w:line="317" w:lineRule="exact"/>
        <w:ind w:left="60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/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0" w:line="317" w:lineRule="exact"/>
        <w:ind w:left="60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(подпись) (ФИО)</w:t>
      </w:r>
    </w:p>
    <w:p w:rsidR="00CD45CA" w:rsidRDefault="00CD45CA" w:rsidP="00CD45CA">
      <w:pPr>
        <w:widowControl w:val="0"/>
        <w:tabs>
          <w:tab w:val="left" w:pos="1717"/>
          <w:tab w:val="left" w:pos="4093"/>
        </w:tabs>
        <w:spacing w:after="0" w:line="317" w:lineRule="exact"/>
        <w:ind w:left="60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 г.</w:t>
      </w:r>
    </w:p>
    <w:p w:rsidR="0067718F" w:rsidRPr="000A3372" w:rsidRDefault="0067718F" w:rsidP="00CD45CA">
      <w:pPr>
        <w:widowControl w:val="0"/>
        <w:tabs>
          <w:tab w:val="left" w:pos="1717"/>
          <w:tab w:val="left" w:pos="4093"/>
        </w:tabs>
        <w:spacing w:after="0" w:line="317" w:lineRule="exact"/>
        <w:ind w:left="60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7718F" w:rsidRDefault="0067718F" w:rsidP="00CD45CA">
      <w:pPr>
        <w:widowControl w:val="0"/>
        <w:spacing w:after="300" w:line="322" w:lineRule="exact"/>
        <w:ind w:left="56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67718F" w:rsidSect="0067718F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C63B79" w:rsidRPr="000A3372" w:rsidRDefault="00C63B79" w:rsidP="00CD45CA">
      <w:pPr>
        <w:widowControl w:val="0"/>
        <w:spacing w:after="300" w:line="322" w:lineRule="exact"/>
        <w:ind w:left="56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DEA" w:rsidRPr="000A3372" w:rsidRDefault="00CD45CA" w:rsidP="00642DEA">
      <w:pPr>
        <w:widowControl w:val="0"/>
        <w:spacing w:after="0" w:line="322" w:lineRule="exact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Приложение № 4 </w:t>
      </w:r>
    </w:p>
    <w:p w:rsidR="00642DEA" w:rsidRPr="000A3372" w:rsidRDefault="00CD45CA" w:rsidP="00642DEA">
      <w:pPr>
        <w:widowControl w:val="0"/>
        <w:spacing w:after="0" w:line="322" w:lineRule="exact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порядке организации и проведения </w:t>
      </w:r>
    </w:p>
    <w:p w:rsidR="00642DEA" w:rsidRPr="000A3372" w:rsidRDefault="00642DEA" w:rsidP="00642DEA">
      <w:pPr>
        <w:widowControl w:val="0"/>
        <w:spacing w:after="0" w:line="322" w:lineRule="exact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онкурсов на право размещения нестационарных </w:t>
      </w:r>
    </w:p>
    <w:p w:rsidR="00642DEA" w:rsidRPr="000A3372" w:rsidRDefault="00CD45CA" w:rsidP="00642DEA">
      <w:pPr>
        <w:widowControl w:val="0"/>
        <w:spacing w:after="0" w:line="322" w:lineRule="exact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торговых объектов на территории </w:t>
      </w:r>
      <w:proofErr w:type="gramStart"/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proofErr w:type="gramEnd"/>
      <w:r w:rsidR="00C85F0B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642DEA" w:rsidRPr="000A3372" w:rsidRDefault="00C85F0B" w:rsidP="00642DEA">
      <w:pPr>
        <w:widowControl w:val="0"/>
        <w:spacing w:after="0" w:line="322" w:lineRule="exact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образования </w:t>
      </w:r>
      <w:proofErr w:type="spellStart"/>
      <w:r w:rsidR="00642DE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очтов</w: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</w:t>
      </w:r>
    </w:p>
    <w:p w:rsidR="00CD45CA" w:rsidRPr="000A3372" w:rsidRDefault="00CD45CA" w:rsidP="00642DEA">
      <w:pPr>
        <w:widowControl w:val="0"/>
        <w:spacing w:after="0" w:line="322" w:lineRule="exact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Бахчисарайского района Республики Крым</w:t>
      </w:r>
    </w:p>
    <w:p w:rsidR="00642DEA" w:rsidRPr="000A3372" w:rsidRDefault="00642DEA" w:rsidP="00642DEA">
      <w:pPr>
        <w:widowControl w:val="0"/>
        <w:spacing w:after="0" w:line="322" w:lineRule="exact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DEA" w:rsidRPr="000A3372" w:rsidRDefault="00CD45CA" w:rsidP="00642DE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Примерный перечень критериев конкурса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</w:t>
      </w:r>
      <w:proofErr w:type="gramEnd"/>
    </w:p>
    <w:p w:rsidR="00CD45CA" w:rsidRPr="000A3372" w:rsidRDefault="00CD45CA" w:rsidP="00642DE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использования в конкурсной документации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2976"/>
        <w:gridCol w:w="4877"/>
        <w:gridCol w:w="1622"/>
      </w:tblGrid>
      <w:tr w:rsidR="00CD45CA" w:rsidRPr="000A3372" w:rsidTr="00CD45CA">
        <w:trPr>
          <w:trHeight w:hRule="exact" w:val="13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условий,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условий, требований, документы и сведения, подтверждающие соответствие участника конкурсным условиям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баллов</w:t>
            </w:r>
          </w:p>
        </w:tc>
      </w:tr>
      <w:tr w:rsidR="00CD45CA" w:rsidRPr="000A3372" w:rsidTr="00CD45CA">
        <w:trPr>
          <w:trHeight w:hRule="exact" w:val="336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Архитектурные: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1-6 балла</w:t>
            </w:r>
          </w:p>
        </w:tc>
      </w:tr>
      <w:tr w:rsidR="00CD45CA" w:rsidRPr="000A3372" w:rsidTr="00CD45CA">
        <w:trPr>
          <w:trHeight w:hRule="exact" w:val="2582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Внешний вид НТО в соответствии с утвержденными архитектурными требованиями и решениями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фотография, макет, чертеж или иной графический материал, характеризующий </w:t>
            </w: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архитектурно</w:t>
            </w: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художественное</w:t>
            </w:r>
            <w:proofErr w:type="spell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решение нестационарного объекта, соответствующее внешнему архитектурному облику населенного пункта;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1-3 балла</w:t>
            </w:r>
          </w:p>
        </w:tc>
      </w:tr>
      <w:tr w:rsidR="00CD45CA" w:rsidRPr="000A3372" w:rsidTr="00642DEA">
        <w:trPr>
          <w:trHeight w:hRule="exact" w:val="274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Благоустройство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прилегающей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территории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6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асфальтированной (плиточной) площадки;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3"/>
              </w:numPr>
              <w:tabs>
                <w:tab w:val="left" w:pos="154"/>
              </w:tabs>
              <w:spacing w:before="60" w:after="0" w:line="44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газона;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3"/>
              </w:numPr>
              <w:tabs>
                <w:tab w:val="left" w:pos="158"/>
              </w:tabs>
              <w:spacing w:after="0" w:line="44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вазоны с цветами;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3"/>
              </w:numPr>
              <w:tabs>
                <w:tab w:val="left" w:pos="154"/>
              </w:tabs>
              <w:spacing w:after="0" w:line="44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урны для мусора;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6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before="660" w:after="0" w:line="43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437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0,5 балла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43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0,5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балла</w:t>
            </w:r>
          </w:p>
        </w:tc>
      </w:tr>
      <w:tr w:rsidR="00CD45CA" w:rsidRPr="000A3372" w:rsidTr="00CD45CA">
        <w:trPr>
          <w:trHeight w:hRule="exact" w:val="653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Инвестиционные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0 до — баллов</w:t>
            </w:r>
          </w:p>
        </w:tc>
      </w:tr>
      <w:tr w:rsidR="00CD45CA" w:rsidRPr="000A3372" w:rsidTr="00CD45CA">
        <w:trPr>
          <w:trHeight w:hRule="exact" w:val="97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оплаты за право размещения НТО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 каждые 10% повышения начальной цены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балла</w:t>
            </w:r>
          </w:p>
        </w:tc>
      </w:tr>
      <w:tr w:rsidR="00CD45CA" w:rsidRPr="000A3372" w:rsidTr="00CD45CA">
        <w:trPr>
          <w:trHeight w:hRule="exact" w:val="1310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ind w:firstLine="6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Регистрация в Инспекции Федеральной налоговой службы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Регистрация в Инспекции Федераль</w:t>
            </w:r>
            <w:r w:rsidR="00C85F0B"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ной налоговой службы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</w:t>
            </w:r>
          </w:p>
        </w:tc>
      </w:tr>
    </w:tbl>
    <w:p w:rsidR="00CD45CA" w:rsidRPr="000A3372" w:rsidRDefault="00CD45CA" w:rsidP="00CD45CA">
      <w:pPr>
        <w:framePr w:w="10080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2976"/>
        <w:gridCol w:w="4877"/>
        <w:gridCol w:w="1622"/>
      </w:tblGrid>
      <w:tr w:rsidR="00CD45CA" w:rsidRPr="000A3372" w:rsidTr="00CD45CA">
        <w:trPr>
          <w:trHeight w:hRule="exact" w:val="16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Уровень заработной платы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4"/>
              </w:numPr>
              <w:tabs>
                <w:tab w:val="left" w:pos="163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минимальный уровень оплаты труда по МО;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4"/>
              </w:numPr>
              <w:tabs>
                <w:tab w:val="left" w:pos="15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 каждые последующие 2 тыс. руб. превышения минимального уровня оплаты труда по МО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5"/>
              </w:numPr>
              <w:tabs>
                <w:tab w:val="left" w:pos="211"/>
              </w:tabs>
              <w:spacing w:after="6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баллов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5"/>
              </w:numPr>
              <w:tabs>
                <w:tab w:val="left" w:pos="187"/>
              </w:tabs>
              <w:spacing w:before="60"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</w:t>
            </w:r>
          </w:p>
        </w:tc>
      </w:tr>
      <w:tr w:rsidR="00CD45CA" w:rsidRPr="000A3372" w:rsidTr="00CD45CA">
        <w:trPr>
          <w:trHeight w:hRule="exact" w:val="336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Ассортимент (специализация)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0-3 баллов</w:t>
            </w:r>
          </w:p>
        </w:tc>
      </w:tr>
      <w:tr w:rsidR="00CD45CA" w:rsidRPr="000A3372" w:rsidTr="00CD45CA">
        <w:trPr>
          <w:trHeight w:hRule="exact" w:val="97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Разнообразие,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востребованность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продукции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ассортиментный минимум, перечень,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</w:t>
            </w:r>
          </w:p>
        </w:tc>
      </w:tr>
      <w:tr w:rsidR="00CD45CA" w:rsidRPr="000A3372" w:rsidTr="00CD45CA">
        <w:trPr>
          <w:trHeight w:hRule="exact" w:val="97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Преимущественное наличие (более 60%) товаров отечественных производителей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наличие договоров с поставщиками, накладные, счета-фактуры,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балла</w:t>
            </w:r>
          </w:p>
        </w:tc>
      </w:tr>
      <w:tr w:rsidR="00CD45CA" w:rsidRPr="000A3372" w:rsidTr="00CD45CA">
        <w:trPr>
          <w:trHeight w:hRule="exact" w:val="806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наличие справки о </w:t>
            </w:r>
            <w:proofErr w:type="spell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крестьянско</w:t>
            </w: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фермерском</w:t>
            </w:r>
            <w:proofErr w:type="spell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хозяйстве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</w:t>
            </w:r>
          </w:p>
        </w:tc>
      </w:tr>
      <w:tr w:rsidR="00CD45CA" w:rsidRPr="000A3372" w:rsidTr="00CD45CA">
        <w:trPr>
          <w:trHeight w:hRule="exact" w:val="331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Социальная значимость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0-5 баллов</w:t>
            </w:r>
          </w:p>
        </w:tc>
      </w:tr>
      <w:tr w:rsidR="00CD45CA" w:rsidRPr="000A3372" w:rsidTr="00CD45CA">
        <w:trPr>
          <w:trHeight w:hRule="exact" w:val="194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Опыт работы заявителя в сфере торговли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6"/>
              </w:numPr>
              <w:tabs>
                <w:tab w:val="left" w:pos="16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отсутствие опыта работы;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6"/>
              </w:numPr>
              <w:tabs>
                <w:tab w:val="left" w:pos="15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подтвержденный стаж работы;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6"/>
              </w:numPr>
              <w:tabs>
                <w:tab w:val="left" w:pos="19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наград, благодарностей, рекомендаций общественных организаций и объединений предпринимателей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7"/>
              </w:numPr>
              <w:tabs>
                <w:tab w:val="left" w:pos="21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баллов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numPr>
                <w:ilvl w:val="0"/>
                <w:numId w:val="37"/>
              </w:numPr>
              <w:tabs>
                <w:tab w:val="left" w:pos="187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балл 1 балл</w:t>
            </w:r>
          </w:p>
        </w:tc>
      </w:tr>
      <w:tr w:rsidR="00CD45CA" w:rsidRPr="000A3372" w:rsidTr="00CD45CA">
        <w:trPr>
          <w:trHeight w:hRule="exact" w:val="974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Обеспеченность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квалифицированными</w:t>
            </w:r>
          </w:p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кадрами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наличие документов, подтверждающих квалификацию продавца;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</w:t>
            </w:r>
          </w:p>
        </w:tc>
      </w:tr>
      <w:tr w:rsidR="00CD45CA" w:rsidRPr="000A3372" w:rsidTr="00CD45CA">
        <w:trPr>
          <w:trHeight w:hRule="exact" w:val="1632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Оказание социальной поддержки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минимальная розничная цена на социально значимые товары </w:t>
            </w:r>
            <w:proofErr w:type="gramStart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-р</w:t>
            </w:r>
            <w:proofErr w:type="gramEnd"/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еализация товаров по льготным ценам для социально незащищенных категорий граждан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CA" w:rsidRPr="000A3372" w:rsidRDefault="00CD45CA" w:rsidP="00CD45CA">
            <w:pPr>
              <w:framePr w:w="10080" w:wrap="notBeside" w:vAnchor="text" w:hAnchor="text" w:xAlign="center" w:y="1"/>
              <w:widowControl w:val="0"/>
              <w:spacing w:after="0" w:line="96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балл 1 балла</w:t>
            </w:r>
          </w:p>
        </w:tc>
      </w:tr>
    </w:tbl>
    <w:p w:rsidR="00CD45CA" w:rsidRPr="000A3372" w:rsidRDefault="00CD45CA" w:rsidP="00CD45CA">
      <w:pPr>
        <w:framePr w:w="10080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ectPr w:rsidR="00CD45CA" w:rsidRPr="000A3372" w:rsidSect="0067718F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74034E" w:rsidRDefault="00CD45CA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67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74034E" w:rsidRDefault="00CD45CA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порядке организации </w:t>
      </w:r>
    </w:p>
    <w:p w:rsidR="0074034E" w:rsidRDefault="00CD45CA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проведения конкурсов на право</w:t>
      </w:r>
    </w:p>
    <w:p w:rsidR="0074034E" w:rsidRDefault="00CD45CA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размещения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нестационарных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торговых </w:t>
      </w:r>
    </w:p>
    <w:p w:rsidR="0074034E" w:rsidRDefault="00CD45CA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объектов на территории мун</w:t>
      </w:r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иципального образования </w:t>
      </w:r>
    </w:p>
    <w:p w:rsidR="0074034E" w:rsidRDefault="00BF465A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Бахчисарайского района </w:t>
      </w:r>
    </w:p>
    <w:p w:rsidR="00CD45CA" w:rsidRDefault="00CD45CA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Республики Крым</w:t>
      </w:r>
    </w:p>
    <w:p w:rsidR="0074034E" w:rsidRPr="000A3372" w:rsidRDefault="0074034E" w:rsidP="0074034E">
      <w:pPr>
        <w:widowControl w:val="0"/>
        <w:spacing w:after="0" w:line="322" w:lineRule="exact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D45C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</w:p>
    <w:p w:rsidR="00CD45CA" w:rsidRPr="000A3372" w:rsidRDefault="00CD45CA" w:rsidP="00CD45C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выдаче разрешения на осуществление мобильной торговли,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работы нестационарных объектов торговли при проведении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на территории </w:t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праздничных, общественно-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политических, культурно-массовых и спортивно-массовых мероприятий, имеющих</w:t>
      </w:r>
    </w:p>
    <w:p w:rsidR="00CD45CA" w:rsidRPr="000A3372" w:rsidRDefault="00CD45CA" w:rsidP="00CD45C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временный характер</w:t>
      </w:r>
    </w:p>
    <w:p w:rsidR="00CD45CA" w:rsidRPr="000A3372" w:rsidRDefault="00687826" w:rsidP="00CD45CA">
      <w:pPr>
        <w:widowControl w:val="0"/>
        <w:spacing w:after="114" w:line="170" w:lineRule="exact"/>
        <w:ind w:left="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5pt;margin-top:-16pt;width:60.7pt;height:16.85pt;z-index:-251657216;mso-wrap-distance-left:5pt;mso-wrap-distance-right:5pt;mso-wrap-distance-bottom:4.65pt;mso-position-horizontal-relative:margin" filled="f" stroked="f">
            <v:textbox style="mso-fit-shape-to-text:t" inset="0,0,0,0">
              <w:txbxContent>
                <w:p w:rsidR="0067718F" w:rsidRDefault="0067718F" w:rsidP="00CD45CA">
                  <w:pPr>
                    <w:pStyle w:val="20"/>
                    <w:shd w:val="clear" w:color="auto" w:fill="auto"/>
                    <w:spacing w:before="0" w:after="0" w:line="28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(наименование юридического лица, фамилия, имя, отчество предпринимателя)</w:t>
      </w:r>
    </w:p>
    <w:p w:rsidR="00CD45CA" w:rsidRPr="000A3372" w:rsidRDefault="00CD45CA" w:rsidP="00CD45CA">
      <w:pPr>
        <w:widowControl w:val="0"/>
        <w:tabs>
          <w:tab w:val="left" w:leader="underscore" w:pos="7286"/>
        </w:tabs>
        <w:spacing w:after="39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Свидетельство о государственной регистрации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№</w:t>
      </w:r>
    </w:p>
    <w:p w:rsidR="00CD45CA" w:rsidRPr="000A3372" w:rsidRDefault="00CD45CA" w:rsidP="00CD45CA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лице</w:t>
      </w:r>
    </w:p>
    <w:p w:rsidR="00CD45CA" w:rsidRPr="000A3372" w:rsidRDefault="00CD45CA" w:rsidP="00CD45CA">
      <w:pPr>
        <w:widowControl w:val="0"/>
        <w:spacing w:after="181" w:line="17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 руководителя полностью)</w:t>
      </w:r>
    </w:p>
    <w:p w:rsidR="00CD45CA" w:rsidRPr="000A3372" w:rsidRDefault="00CD45CA" w:rsidP="00CD45CA">
      <w:pPr>
        <w:widowControl w:val="0"/>
        <w:tabs>
          <w:tab w:val="left" w:leader="underscore" w:pos="9504"/>
        </w:tabs>
        <w:spacing w:after="192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просит выдать разрешение на осуществление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133" w:line="221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(работа нестационарного объекта торговли или указать вид развозной торговли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(торговые объекты на базе транспортных средств (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автомагазины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автолавки, </w:t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автокафе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автоцистерны, автоприцепы, велосипеды)</w:t>
      </w:r>
      <w:proofErr w:type="gramEnd"/>
    </w:p>
    <w:p w:rsidR="00CD45CA" w:rsidRPr="000A3372" w:rsidRDefault="00CD45CA" w:rsidP="00CD45CA">
      <w:pPr>
        <w:widowControl w:val="0"/>
        <w:tabs>
          <w:tab w:val="left" w:leader="underscore" w:pos="9504"/>
        </w:tabs>
        <w:spacing w:after="293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прилагаемому ассортиментному перечню на территории: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119" w:line="17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(указывается территория, где предполагается нестационарный объект торговли или осуществляется мобильная торговля)</w:t>
      </w:r>
    </w:p>
    <w:p w:rsidR="00CD45CA" w:rsidRPr="000A3372" w:rsidRDefault="00CD45CA" w:rsidP="00CD45CA">
      <w:pPr>
        <w:widowControl w:val="0"/>
        <w:tabs>
          <w:tab w:val="left" w:leader="underscore" w:pos="2227"/>
          <w:tab w:val="left" w:leader="underscore" w:pos="4051"/>
          <w:tab w:val="left" w:leader="underscore" w:pos="4615"/>
          <w:tab w:val="left" w:leader="underscore" w:pos="6466"/>
          <w:tab w:val="left" w:leader="underscore" w:pos="8285"/>
          <w:tab w:val="left" w:leader="underscore" w:pos="891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период с «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года по «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года.</w:t>
      </w:r>
    </w:p>
    <w:p w:rsidR="00CD45CA" w:rsidRPr="000A3372" w:rsidRDefault="00CD45CA" w:rsidP="00CD45CA">
      <w:pPr>
        <w:widowControl w:val="0"/>
        <w:tabs>
          <w:tab w:val="left" w:leader="underscore" w:pos="950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 деятельности: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119" w:line="17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(общественное питание, розничная торговля)</w:t>
      </w:r>
    </w:p>
    <w:p w:rsidR="00CD45CA" w:rsidRPr="000A3372" w:rsidRDefault="00CD45CA" w:rsidP="00CD45CA">
      <w:pPr>
        <w:widowControl w:val="0"/>
        <w:tabs>
          <w:tab w:val="left" w:leader="underscore" w:pos="2702"/>
          <w:tab w:val="left" w:leader="underscore" w:pos="4615"/>
        </w:tabs>
        <w:spacing w:after="272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Режим работы с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часов до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часов</w:t>
      </w:r>
    </w:p>
    <w:p w:rsidR="00CD45CA" w:rsidRPr="000A3372" w:rsidRDefault="00CD45CA" w:rsidP="00CD45CA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данные:</w:t>
      </w:r>
    </w:p>
    <w:p w:rsidR="00CD45CA" w:rsidRPr="000A3372" w:rsidRDefault="00CD45CA" w:rsidP="00CD45CA">
      <w:pPr>
        <w:widowControl w:val="0"/>
        <w:spacing w:after="109" w:line="17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(номер телефона, факса, адрес электронной почты)</w:t>
      </w:r>
    </w:p>
    <w:p w:rsidR="00CD45CA" w:rsidRPr="000A3372" w:rsidRDefault="00CD45CA" w:rsidP="00CD45CA">
      <w:pPr>
        <w:widowControl w:val="0"/>
        <w:tabs>
          <w:tab w:val="left" w:leader="underscore" w:pos="950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Достоверность сведений, внесенных в заявление, подтверждаю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80" w:line="170" w:lineRule="exact"/>
        <w:ind w:right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(подпись заявителя)</w:t>
      </w:r>
    </w:p>
    <w:p w:rsidR="00CD45CA" w:rsidRPr="000A3372" w:rsidRDefault="00CD45CA" w:rsidP="0067718F">
      <w:pPr>
        <w:widowControl w:val="0"/>
        <w:spacing w:after="0" w:line="317" w:lineRule="exact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заявлению прилагаются следующие документы: ассортиментный перечень;</w:t>
      </w:r>
    </w:p>
    <w:p w:rsidR="00CD45CA" w:rsidRPr="000A3372" w:rsidRDefault="00CD45CA" w:rsidP="00CD45CA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свидетельства о регистрации индивидуального предпринимателя (действующе</w:t>
      </w:r>
      <w:r w:rsidR="0067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 на момент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направления заявления), оригинал выписки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единого</w:t>
      </w:r>
    </w:p>
    <w:p w:rsidR="00CD45CA" w:rsidRPr="000A3372" w:rsidRDefault="00CD45CA" w:rsidP="00CD45CA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государственного реестра индивидуальных предпринимателей - для индивидуальных предпринимателей;</w:t>
      </w:r>
    </w:p>
    <w:p w:rsidR="004F300F" w:rsidRDefault="00CD45CA" w:rsidP="004F300F">
      <w:pPr>
        <w:widowControl w:val="0"/>
        <w:tabs>
          <w:tab w:val="left" w:pos="0"/>
        </w:tabs>
        <w:spacing w:after="333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гражданского паспорта лица, представляющего интересы юридического лица, копия доверенности (в случае представления интересов на основании доверенности), оригинал выписки из единого реестра юридических лиц - для юридических лиц.</w:t>
      </w:r>
    </w:p>
    <w:p w:rsidR="00CD45CA" w:rsidRDefault="00CD45CA" w:rsidP="004F300F">
      <w:pPr>
        <w:widowControl w:val="0"/>
        <w:spacing w:after="333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Документы сданы: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4F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4F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4F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4F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Документы приняты:</w:t>
      </w:r>
      <w:r w:rsidR="004F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87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pict>
          <v:shape id="_x0000_s1027" type="#_x0000_t202" style="position:absolute;left:0;text-align:left;margin-left:19.55pt;margin-top:-3.2pt;width:166.3pt;height:12.55pt;z-index:-251656192;mso-wrap-distance-left:5pt;mso-wrap-distance-right:54pt;mso-wrap-distance-bottom:14.4pt;mso-position-horizontal-relative:margin;mso-position-vertical-relative:text" filled="f" stroked="f">
            <v:textbox style="mso-fit-shape-to-text:t" inset="0,0,0,0">
              <w:txbxContent>
                <w:p w:rsidR="0067718F" w:rsidRDefault="0067718F" w:rsidP="00CD45CA">
                  <w:pPr>
                    <w:pStyle w:val="40"/>
                    <w:shd w:val="clear" w:color="auto" w:fill="auto"/>
                    <w:spacing w:before="0" w:after="0" w:line="170" w:lineRule="exact"/>
                    <w:ind w:firstLine="0"/>
                  </w:pPr>
                  <w:r>
                    <w:rPr>
                      <w:rStyle w:val="4Exact"/>
                    </w:rPr>
                    <w:t>(подпись заявителя, печать (при наличии))</w:t>
                  </w:r>
                </w:p>
              </w:txbxContent>
            </v:textbox>
            <w10:wrap type="square" side="right" anchorx="margin"/>
          </v:shape>
        </w:pic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 должностного лица, принявшего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документы)</w:t>
      </w:r>
    </w:p>
    <w:p w:rsidR="004F300F" w:rsidRPr="000A3372" w:rsidRDefault="004F300F" w:rsidP="004F300F">
      <w:pPr>
        <w:widowControl w:val="0"/>
        <w:spacing w:after="333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4F300F" w:rsidRPr="000A3372" w:rsidSect="004F300F">
          <w:pgSz w:w="11900" w:h="16840"/>
          <w:pgMar w:top="1134" w:right="567" w:bottom="567" w:left="1134" w:header="0" w:footer="6" w:gutter="0"/>
          <w:cols w:space="720"/>
          <w:noEndnote/>
          <w:docGrid w:linePitch="360"/>
        </w:sectPr>
      </w:pPr>
    </w:p>
    <w:p w:rsidR="003D0B1D" w:rsidRPr="000A3372" w:rsidRDefault="00CD45CA" w:rsidP="003D0B1D">
      <w:pPr>
        <w:widowControl w:val="0"/>
        <w:spacing w:after="0" w:line="322" w:lineRule="exact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4F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3D0B1D" w:rsidRPr="000A3372" w:rsidRDefault="00CD45CA" w:rsidP="003D0B1D">
      <w:pPr>
        <w:widowControl w:val="0"/>
        <w:spacing w:after="0" w:line="322" w:lineRule="exact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порядке организации и проведения </w:t>
      </w:r>
    </w:p>
    <w:p w:rsidR="003D0B1D" w:rsidRPr="000A3372" w:rsidRDefault="00CD45CA" w:rsidP="003D0B1D">
      <w:pPr>
        <w:widowControl w:val="0"/>
        <w:spacing w:after="0" w:line="322" w:lineRule="exact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конкурсов на право размещения нестационарных</w:t>
      </w:r>
    </w:p>
    <w:p w:rsidR="003D0B1D" w:rsidRPr="000A3372" w:rsidRDefault="00CD45CA" w:rsidP="003D0B1D">
      <w:pPr>
        <w:widowControl w:val="0"/>
        <w:spacing w:after="0" w:line="322" w:lineRule="exact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торговых объектов на территории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proofErr w:type="gramEnd"/>
    </w:p>
    <w:p w:rsidR="003D0B1D" w:rsidRPr="000A3372" w:rsidRDefault="00CD45CA" w:rsidP="003D0B1D">
      <w:pPr>
        <w:widowControl w:val="0"/>
        <w:spacing w:after="0" w:line="322" w:lineRule="exact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</w:t>
      </w:r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бразования </w:t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</w:t>
      </w:r>
    </w:p>
    <w:p w:rsidR="00CD45CA" w:rsidRDefault="00CD45CA" w:rsidP="003D0B1D">
      <w:pPr>
        <w:widowControl w:val="0"/>
        <w:spacing w:after="0" w:line="322" w:lineRule="exact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Бахчисарайского района Республики Крым</w:t>
      </w:r>
    </w:p>
    <w:p w:rsidR="002F2DDD" w:rsidRPr="000A3372" w:rsidRDefault="002F2DDD" w:rsidP="003D0B1D">
      <w:pPr>
        <w:widowControl w:val="0"/>
        <w:spacing w:after="0" w:line="322" w:lineRule="exact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63B79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Типовая форма разрешения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на осуществление мобильной торговли,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работы нестационарных объектов торговли при проведении на территории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праздничных, общественно-политических,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культурно-массовых и спортивно-массовых мероприятий,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имеющих временный характер</w:t>
      </w:r>
    </w:p>
    <w:p w:rsidR="00CD45CA" w:rsidRPr="000A3372" w:rsidRDefault="00CD45CA" w:rsidP="00C63B79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</w:t>
      </w:r>
    </w:p>
    <w:p w:rsidR="00CD45CA" w:rsidRPr="000A3372" w:rsidRDefault="00CD45CA" w:rsidP="00CD45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РАЗРЕШЕНИЕ</w:t>
      </w:r>
    </w:p>
    <w:p w:rsidR="00CD45CA" w:rsidRPr="000A3372" w:rsidRDefault="00CD45CA" w:rsidP="00CD45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осуществление мобильной торговли,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работы нестационарных объектов торговли при проведении на территории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праздничных, общественно-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proofErr w:type="spell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политических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,к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ультурно-массовых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спортивно-массовых мероприятий,</w:t>
      </w:r>
    </w:p>
    <w:p w:rsidR="00CD45CA" w:rsidRPr="000A3372" w:rsidRDefault="00CD45CA" w:rsidP="00CD45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имеющих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временный характер</w:t>
      </w:r>
    </w:p>
    <w:p w:rsidR="00CD45CA" w:rsidRPr="000A3372" w:rsidRDefault="00687826" w:rsidP="00CD45CA">
      <w:pPr>
        <w:widowControl w:val="0"/>
        <w:spacing w:after="534" w:line="170" w:lineRule="exact"/>
        <w:ind w:left="10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pict>
          <v:shape id="_x0000_s1028" type="#_x0000_t202" style="position:absolute;left:0;text-align:left;margin-left:.05pt;margin-top:-15.75pt;width:51.85pt;height:16.85pt;z-index:-251655168;mso-wrap-distance-left:5pt;mso-wrap-distance-right:5pt;mso-wrap-distance-bottom:4.4pt;mso-position-horizontal-relative:margin" filled="f" stroked="f">
            <v:textbox style="mso-fit-shape-to-text:t" inset="0,0,0,0">
              <w:txbxContent>
                <w:p w:rsidR="0067718F" w:rsidRDefault="0067718F" w:rsidP="00CD45CA">
                  <w:pPr>
                    <w:pStyle w:val="20"/>
                    <w:shd w:val="clear" w:color="auto" w:fill="auto"/>
                    <w:spacing w:before="0" w:after="0" w:line="280" w:lineRule="exact"/>
                    <w:ind w:firstLine="0"/>
                  </w:pPr>
                  <w:r>
                    <w:rPr>
                      <w:rStyle w:val="2Exact"/>
                    </w:rPr>
                    <w:t>Выдано:</w:t>
                  </w:r>
                </w:p>
              </w:txbxContent>
            </v:textbox>
            <w10:wrap type="topAndBottom" anchorx="margin"/>
          </v:shape>
        </w:pict>
      </w:r>
      <w:r w:rsidR="00CD45C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(наименование юридического лица, фамилия, имя, отчество предпринимателя)</w:t>
      </w:r>
    </w:p>
    <w:p w:rsidR="00CD45CA" w:rsidRPr="000A3372" w:rsidRDefault="00CD45CA" w:rsidP="00CD45CA">
      <w:pPr>
        <w:widowControl w:val="0"/>
        <w:tabs>
          <w:tab w:val="left" w:leader="underscore" w:pos="7286"/>
        </w:tabs>
        <w:spacing w:after="267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Свидетельство о государственной регистрации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№</w:t>
      </w:r>
    </w:p>
    <w:p w:rsidR="00CD45CA" w:rsidRPr="000A3372" w:rsidRDefault="00CD45CA" w:rsidP="00CD45CA">
      <w:pPr>
        <w:widowControl w:val="0"/>
        <w:tabs>
          <w:tab w:val="left" w:leader="underscore" w:pos="955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 деятельности: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119" w:line="17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(общественное питание, розничная торговля)</w:t>
      </w:r>
    </w:p>
    <w:p w:rsidR="00CD45CA" w:rsidRPr="000A3372" w:rsidRDefault="00CD45CA" w:rsidP="00CD45CA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Объект:</w:t>
      </w:r>
    </w:p>
    <w:p w:rsidR="004F300F" w:rsidRPr="000A3372" w:rsidRDefault="004F300F" w:rsidP="00CD45CA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F300F" w:rsidRDefault="00CD45CA" w:rsidP="00642DEA">
      <w:pPr>
        <w:widowControl w:val="0"/>
        <w:spacing w:after="0" w:line="170" w:lineRule="exact"/>
        <w:ind w:left="140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 w:bidi="ru-RU"/>
        </w:rPr>
      </w:pP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(нестацион</w:t>
      </w:r>
      <w:r w:rsidRPr="000A3372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 w:bidi="ru-RU"/>
        </w:rPr>
        <w:t>арный торговый объект, объект на базе транспортных средств (</w:t>
      </w:r>
      <w:proofErr w:type="spellStart"/>
      <w:r w:rsidRPr="000A3372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 w:bidi="ru-RU"/>
        </w:rPr>
        <w:t>автомагазины</w:t>
      </w:r>
      <w:proofErr w:type="spellEnd"/>
      <w:r w:rsidRPr="000A3372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 w:bidi="ru-RU"/>
        </w:rPr>
        <w:t xml:space="preserve">, </w:t>
      </w:r>
      <w:proofErr w:type="gramEnd"/>
    </w:p>
    <w:p w:rsidR="00CD45CA" w:rsidRPr="000A3372" w:rsidRDefault="00CD45CA" w:rsidP="00642DEA">
      <w:pPr>
        <w:widowControl w:val="0"/>
        <w:spacing w:after="0" w:line="170" w:lineRule="exact"/>
        <w:ind w:lef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 w:bidi="ru-RU"/>
        </w:rPr>
        <w:t xml:space="preserve">автолавки, </w:t>
      </w:r>
      <w:proofErr w:type="spellStart"/>
      <w:r w:rsidRPr="000A3372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 w:bidi="ru-RU"/>
        </w:rPr>
        <w:t>автокафе</w:t>
      </w:r>
      <w:proofErr w:type="spellEnd"/>
      <w:r w:rsidRPr="000A3372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 w:bidi="ru-RU"/>
        </w:rPr>
        <w:t>, автоцистерны, автопр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ицепы,</w:t>
      </w:r>
      <w:r w:rsidR="00642DE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велосипеды)</w:t>
      </w:r>
    </w:p>
    <w:p w:rsidR="00CD45CA" w:rsidRPr="000A3372" w:rsidRDefault="00CD45CA" w:rsidP="00CD45CA">
      <w:pPr>
        <w:widowControl w:val="0"/>
        <w:tabs>
          <w:tab w:val="left" w:leader="underscore" w:pos="9559"/>
        </w:tabs>
        <w:spacing w:after="637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Территория горда, на которой осуществляется работа объекта: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tabs>
          <w:tab w:val="left" w:leader="underscore" w:pos="2227"/>
          <w:tab w:val="left" w:leader="underscore" w:pos="4051"/>
          <w:tab w:val="left" w:leader="underscore" w:pos="4615"/>
          <w:tab w:val="left" w:leader="underscore" w:pos="6466"/>
          <w:tab w:val="left" w:leader="underscore" w:pos="8285"/>
          <w:tab w:val="left" w:leader="underscore" w:pos="8918"/>
        </w:tabs>
        <w:spacing w:after="277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период с «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года по «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года.</w:t>
      </w:r>
    </w:p>
    <w:p w:rsidR="00C63B79" w:rsidRPr="000A3372" w:rsidRDefault="00CD45CA" w:rsidP="00C63B79">
      <w:pPr>
        <w:widowControl w:val="0"/>
        <w:tabs>
          <w:tab w:val="left" w:leader="underscore" w:pos="2702"/>
          <w:tab w:val="left" w:leader="underscore" w:pos="4615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Режим работы с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часов до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часов (для объектов развозной торговли).</w:t>
      </w:r>
    </w:p>
    <w:p w:rsidR="00C63B79" w:rsidRPr="000A3372" w:rsidRDefault="00C63B79" w:rsidP="00C63B79">
      <w:pPr>
        <w:widowControl w:val="0"/>
        <w:tabs>
          <w:tab w:val="left" w:leader="underscore" w:pos="2702"/>
          <w:tab w:val="left" w:leader="underscore" w:pos="4615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D45CA" w:rsidRPr="000A3372" w:rsidRDefault="00CD45CA" w:rsidP="00C63B79">
      <w:pPr>
        <w:widowControl w:val="0"/>
        <w:tabs>
          <w:tab w:val="left" w:leader="underscore" w:pos="2702"/>
          <w:tab w:val="left" w:leader="underscore" w:pos="4615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оформления свидетельства «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г.</w:t>
      </w:r>
    </w:p>
    <w:p w:rsidR="00CD45CA" w:rsidRPr="000A3372" w:rsidRDefault="00CD45CA" w:rsidP="00CD45CA">
      <w:pPr>
        <w:widowControl w:val="0"/>
        <w:tabs>
          <w:tab w:val="left" w:pos="4210"/>
          <w:tab w:val="left" w:leader="underscore" w:pos="6461"/>
          <w:tab w:val="left" w:leader="underscore" w:pos="9192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 лава администрации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CD45CA" w:rsidRPr="000A3372" w:rsidRDefault="00CD45CA" w:rsidP="00CD45CA">
      <w:pPr>
        <w:widowControl w:val="0"/>
        <w:spacing w:after="0" w:line="17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CD45CA" w:rsidRPr="000A3372" w:rsidSect="00DF2B0D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(подпись, печать)</w:t>
      </w:r>
    </w:p>
    <w:p w:rsidR="003D0B1D" w:rsidRPr="000A3372" w:rsidRDefault="00CD45CA" w:rsidP="0093077A">
      <w:pPr>
        <w:widowControl w:val="0"/>
        <w:spacing w:after="0" w:line="322" w:lineRule="exact"/>
        <w:ind w:left="142" w:firstLine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4F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3077A" w:rsidRPr="000A3372" w:rsidRDefault="00CD45CA" w:rsidP="0093077A">
      <w:pPr>
        <w:widowControl w:val="0"/>
        <w:spacing w:after="0" w:line="322" w:lineRule="exact"/>
        <w:ind w:left="142" w:firstLine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Положению о порядке организации и проведения </w:t>
      </w:r>
    </w:p>
    <w:p w:rsidR="0093077A" w:rsidRPr="000A3372" w:rsidRDefault="00CD45CA" w:rsidP="0093077A">
      <w:pPr>
        <w:widowControl w:val="0"/>
        <w:spacing w:after="0" w:line="322" w:lineRule="exact"/>
        <w:ind w:left="142" w:firstLine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конкурсов на право размещения нестационарных </w:t>
      </w:r>
    </w:p>
    <w:p w:rsidR="0093077A" w:rsidRPr="000A3372" w:rsidRDefault="00CD45CA" w:rsidP="0093077A">
      <w:pPr>
        <w:widowControl w:val="0"/>
        <w:spacing w:after="0" w:line="322" w:lineRule="exact"/>
        <w:ind w:left="142" w:firstLine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торговых объектов на территории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3077A" w:rsidRPr="000A3372" w:rsidRDefault="00CD45CA" w:rsidP="0093077A">
      <w:pPr>
        <w:widowControl w:val="0"/>
        <w:spacing w:after="0" w:line="322" w:lineRule="exact"/>
        <w:ind w:left="142" w:firstLine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образования </w:t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ское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</w:t>
      </w:r>
    </w:p>
    <w:p w:rsidR="00CD45CA" w:rsidRPr="000A3372" w:rsidRDefault="00CD45CA" w:rsidP="0093077A">
      <w:pPr>
        <w:widowControl w:val="0"/>
        <w:spacing w:after="0" w:line="322" w:lineRule="exact"/>
        <w:ind w:left="142" w:firstLine="4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Бахчисарайского района Республики Крым</w:t>
      </w:r>
    </w:p>
    <w:p w:rsidR="00CD45CA" w:rsidRPr="000A3372" w:rsidRDefault="00CD45CA" w:rsidP="00CD45C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Положение</w:t>
      </w:r>
    </w:p>
    <w:p w:rsidR="00CD45CA" w:rsidRPr="000A3372" w:rsidRDefault="00CD45CA" w:rsidP="00CD45C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конкурсной комиссии по размещению нестационарных торговых объектов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на территории </w:t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</w:t>
      </w:r>
    </w:p>
    <w:p w:rsidR="00CD45CA" w:rsidRPr="000A3372" w:rsidRDefault="00CD45CA" w:rsidP="00CD45CA">
      <w:pPr>
        <w:widowControl w:val="0"/>
        <w:spacing w:after="30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Республики Крым</w:t>
      </w:r>
    </w:p>
    <w:p w:rsidR="00CD45CA" w:rsidRPr="000A3372" w:rsidRDefault="00CD45CA" w:rsidP="00CD45CA">
      <w:pPr>
        <w:widowControl w:val="0"/>
        <w:numPr>
          <w:ilvl w:val="0"/>
          <w:numId w:val="38"/>
        </w:numPr>
        <w:tabs>
          <w:tab w:val="left" w:pos="439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Общие положения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00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Конкурсная комиссия по размещению нестационарных торговых объектов на территории </w:t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</w:t>
      </w:r>
    </w:p>
    <w:p w:rsidR="00CD45CA" w:rsidRPr="000A3372" w:rsidRDefault="00CD45CA" w:rsidP="00CD45C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Республики Крым (далее - конкурсная комиссия) создается с целью рассмотрения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представленной участниками конкурса документации, организует организационно -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техническое обеспечение конкурса, подводит итоги и определяет участников,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удовлетворяющих требованиям конкурса.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898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своей деятельности конкурсная комиссия руководствуется федеральными законами, правовыми актами Республики Крым нормативно-правовыми актами</w:t>
      </w:r>
    </w:p>
    <w:p w:rsidR="00CD45CA" w:rsidRPr="000A3372" w:rsidRDefault="00CD45CA" w:rsidP="00CD45CA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Бахчисарайского муниципального района, нормативно-правовыми актами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proofErr w:type="spellStart"/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proofErr w:type="spell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Республики Крым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,</w:t>
      </w:r>
      <w:proofErr w:type="gramEnd"/>
    </w:p>
    <w:p w:rsidR="00CD45CA" w:rsidRPr="000A3372" w:rsidRDefault="00CD45CA" w:rsidP="00CD45CA">
      <w:pPr>
        <w:widowControl w:val="0"/>
        <w:spacing w:after="300" w:line="32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настоящим положением.</w:t>
      </w:r>
    </w:p>
    <w:p w:rsidR="00CD45CA" w:rsidRPr="000A3372" w:rsidRDefault="00CD45CA" w:rsidP="00CD45CA">
      <w:pPr>
        <w:widowControl w:val="0"/>
        <w:numPr>
          <w:ilvl w:val="0"/>
          <w:numId w:val="38"/>
        </w:numPr>
        <w:tabs>
          <w:tab w:val="left" w:pos="2986"/>
        </w:tabs>
        <w:spacing w:after="0" w:line="322" w:lineRule="exact"/>
        <w:ind w:right="2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функции конкурсной комиссии Комиссия при подготовке и проведении конкурса: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29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Готовит предложения о проведении, сроках и месте проведения конкурса.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26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подготовку и публикацию извещений о проведении конкурса, итогах его проведения и сведений о победителях конкурса.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26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представление участникам конкурса сведений об условиях и порядке проведения конкурса.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26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Рассматривает документацию, представленную участниками конкурса, осуществляет отбор кандидатур и определение победителей конкурса.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27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Комиссия вправе приглашать на свои заседания лиц, подавших заявление на получение свидетельства о праве на размещение объекта мелкорозничной торговой сети.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272"/>
        </w:tabs>
        <w:spacing w:after="333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Оформляет протоколы заседания конкурсной комиссии и обеспечивает их хранение.</w:t>
      </w:r>
    </w:p>
    <w:p w:rsidR="00CD45CA" w:rsidRPr="000A3372" w:rsidRDefault="00CD45CA" w:rsidP="00CD45CA">
      <w:pPr>
        <w:widowControl w:val="0"/>
        <w:numPr>
          <w:ilvl w:val="0"/>
          <w:numId w:val="38"/>
        </w:numPr>
        <w:tabs>
          <w:tab w:val="left" w:pos="2986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работы конкурсной комиссии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3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Работой комиссии руководит председатель.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129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Комиссия проводит свои заседания при наличии более </w:t>
      </w:r>
      <w:r w:rsid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50 %</w:t>
      </w: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состава при обязательном участии председателя комиссии или его заместителя, принимает решения простым большинством голосов.</w:t>
      </w:r>
    </w:p>
    <w:p w:rsidR="00CD45CA" w:rsidRPr="000A3372" w:rsidRDefault="00CD45CA" w:rsidP="00CD45CA">
      <w:pPr>
        <w:widowControl w:val="0"/>
        <w:numPr>
          <w:ilvl w:val="1"/>
          <w:numId w:val="38"/>
        </w:numPr>
        <w:tabs>
          <w:tab w:val="left" w:pos="59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Решение конкурсной комиссии оформляется протоколом, подписывается председателем и секретарем комиссии и утверждается уполномоченным заместителем Главы администрации </w:t>
      </w:r>
      <w:r w:rsidR="00BF465A"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Почтовского</w:t>
      </w:r>
      <w:bookmarkStart w:id="5" w:name="_GoBack"/>
      <w:bookmarkEnd w:id="5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сельского поселения Бахчисарайского района Республики Крым</w:t>
      </w:r>
    </w:p>
    <w:p w:rsidR="00CD45CA" w:rsidRPr="000A3372" w:rsidRDefault="00CD45CA" w:rsidP="00D729F0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3.4 Информация, касающаяся рассмотрения, оценки и сопоставления конкурсных заявок не подлежит разглашению до официального объявления результатов конкурса.</w:t>
      </w:r>
    </w:p>
    <w:p w:rsidR="00CD45CA" w:rsidRPr="000A3372" w:rsidRDefault="00CD45CA" w:rsidP="00CD45CA">
      <w:pPr>
        <w:widowControl w:val="0"/>
        <w:numPr>
          <w:ilvl w:val="0"/>
          <w:numId w:val="39"/>
        </w:numPr>
        <w:tabs>
          <w:tab w:val="left" w:pos="13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Члены комиссии имеют право: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987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знакомиться со всеми документами, относящимися к рассматриваемому вопросу;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0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запрашивать дополнительные данные, необходимые для принятия решения;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98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проверять документы, представленные лицами, желающими </w:t>
      </w:r>
      <w:proofErr w:type="gramStart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разместить объект</w:t>
      </w:r>
      <w:proofErr w:type="gramEnd"/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мелкорозничной торговой сети.</w:t>
      </w:r>
    </w:p>
    <w:p w:rsidR="00CD45CA" w:rsidRPr="000A3372" w:rsidRDefault="00CD45CA" w:rsidP="00CD45CA">
      <w:pPr>
        <w:widowControl w:val="0"/>
        <w:numPr>
          <w:ilvl w:val="0"/>
          <w:numId w:val="39"/>
        </w:numPr>
        <w:tabs>
          <w:tab w:val="left" w:pos="132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Члены Комиссии обязаны: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0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активно участвовать в работе Комиссии;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98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предварительно (до заседания) знакомиться со всеми документами, относящимися к рассматриваемому вопросу;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99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аргументировать свое мнение, если оно расходится с мнением других членов Комиссии;</w:t>
      </w:r>
    </w:p>
    <w:p w:rsidR="00CD45CA" w:rsidRPr="000A3372" w:rsidRDefault="00CD45CA" w:rsidP="00CD45C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Председатель Комиссии:</w:t>
      </w:r>
    </w:p>
    <w:p w:rsidR="00CD45CA" w:rsidRPr="000A3372" w:rsidRDefault="00CD45CA" w:rsidP="00CD45C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работу Комиссии;</w:t>
      </w:r>
    </w:p>
    <w:p w:rsidR="00CD45CA" w:rsidRPr="000A3372" w:rsidRDefault="00CD45CA" w:rsidP="00CD45C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назначает сроки заседаний Комиссии;</w:t>
      </w:r>
    </w:p>
    <w:p w:rsidR="00CD45CA" w:rsidRPr="000A3372" w:rsidRDefault="00CD45CA" w:rsidP="00CD45C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формирует повестку дня заседания.</w:t>
      </w:r>
    </w:p>
    <w:p w:rsidR="00CD45CA" w:rsidRPr="000A3372" w:rsidRDefault="00CD45CA" w:rsidP="00CD45C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Секретарь Комиссии: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0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готовит и комплектует документы для рассмотрения на заседании;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0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оформляет протокол заседания Комиссии;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992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сохранность всей документации, относящейся к работе Комиссии;</w:t>
      </w:r>
    </w:p>
    <w:p w:rsidR="00CD45CA" w:rsidRPr="000A3372" w:rsidRDefault="00CD45CA" w:rsidP="00CD45CA">
      <w:pPr>
        <w:widowControl w:val="0"/>
        <w:numPr>
          <w:ilvl w:val="0"/>
          <w:numId w:val="25"/>
        </w:numPr>
        <w:tabs>
          <w:tab w:val="left" w:pos="10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CD45CA" w:rsidRPr="000A3372" w:rsidSect="00DF2B0D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0A3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ознакомление членов Комиссии с документами.</w:t>
      </w:r>
    </w:p>
    <w:p w:rsidR="00D64A9A" w:rsidRPr="000A3372" w:rsidRDefault="00D64A9A" w:rsidP="004F300F">
      <w:pPr>
        <w:widowControl w:val="0"/>
        <w:spacing w:after="401" w:line="322" w:lineRule="exact"/>
        <w:ind w:right="4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sectPr w:rsidR="00D64A9A" w:rsidRPr="000A3372" w:rsidSect="00DF2B0D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324"/>
    <w:multiLevelType w:val="multilevel"/>
    <w:tmpl w:val="0C6276B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24FC7"/>
    <w:multiLevelType w:val="multilevel"/>
    <w:tmpl w:val="8C66CC7A"/>
    <w:lvl w:ilvl="0">
      <w:start w:val="1"/>
      <w:numFmt w:val="decimal"/>
      <w:lvlText w:val="9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B0CB9"/>
    <w:multiLevelType w:val="multilevel"/>
    <w:tmpl w:val="930A5D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846F2"/>
    <w:multiLevelType w:val="multilevel"/>
    <w:tmpl w:val="008EA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6095F"/>
    <w:multiLevelType w:val="multilevel"/>
    <w:tmpl w:val="80C22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C5733"/>
    <w:multiLevelType w:val="multilevel"/>
    <w:tmpl w:val="1530161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A4440"/>
    <w:multiLevelType w:val="multilevel"/>
    <w:tmpl w:val="2FF88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3529FE"/>
    <w:multiLevelType w:val="multilevel"/>
    <w:tmpl w:val="4D481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6539DD"/>
    <w:multiLevelType w:val="multilevel"/>
    <w:tmpl w:val="339A2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671368"/>
    <w:multiLevelType w:val="multilevel"/>
    <w:tmpl w:val="08949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645471"/>
    <w:multiLevelType w:val="multilevel"/>
    <w:tmpl w:val="B646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D4063D"/>
    <w:multiLevelType w:val="multilevel"/>
    <w:tmpl w:val="F4C00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7A5B4D"/>
    <w:multiLevelType w:val="multilevel"/>
    <w:tmpl w:val="C9AA2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E617AE"/>
    <w:multiLevelType w:val="multilevel"/>
    <w:tmpl w:val="4A1A4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D03C3"/>
    <w:multiLevelType w:val="multilevel"/>
    <w:tmpl w:val="F6E2F6C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227EE1"/>
    <w:multiLevelType w:val="multilevel"/>
    <w:tmpl w:val="7F46040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3148A6"/>
    <w:multiLevelType w:val="multilevel"/>
    <w:tmpl w:val="76EA4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ED7DB5"/>
    <w:multiLevelType w:val="multilevel"/>
    <w:tmpl w:val="D8106ABC"/>
    <w:lvl w:ilvl="0">
      <w:start w:val="1"/>
      <w:numFmt w:val="decimal"/>
      <w:lvlText w:val="9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4E3D6E"/>
    <w:multiLevelType w:val="hybridMultilevel"/>
    <w:tmpl w:val="B5202D6A"/>
    <w:lvl w:ilvl="0" w:tplc="222670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389A1982"/>
    <w:multiLevelType w:val="multilevel"/>
    <w:tmpl w:val="88CC7C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372E5E"/>
    <w:multiLevelType w:val="multilevel"/>
    <w:tmpl w:val="F6826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0B0066"/>
    <w:multiLevelType w:val="multilevel"/>
    <w:tmpl w:val="F41A2FF0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9505D2"/>
    <w:multiLevelType w:val="multilevel"/>
    <w:tmpl w:val="D8B2C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D4748D"/>
    <w:multiLevelType w:val="multilevel"/>
    <w:tmpl w:val="200CF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605DA2"/>
    <w:multiLevelType w:val="multilevel"/>
    <w:tmpl w:val="C0028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1B0F9D"/>
    <w:multiLevelType w:val="multilevel"/>
    <w:tmpl w:val="58E0E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5C038F"/>
    <w:multiLevelType w:val="multilevel"/>
    <w:tmpl w:val="6398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071C40"/>
    <w:multiLevelType w:val="multilevel"/>
    <w:tmpl w:val="D2C21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057184"/>
    <w:multiLevelType w:val="multilevel"/>
    <w:tmpl w:val="4724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AD0CB3"/>
    <w:multiLevelType w:val="multilevel"/>
    <w:tmpl w:val="DA30E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716988"/>
    <w:multiLevelType w:val="multilevel"/>
    <w:tmpl w:val="ADF64E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752E3A"/>
    <w:multiLevelType w:val="multilevel"/>
    <w:tmpl w:val="62105986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531C77"/>
    <w:multiLevelType w:val="multilevel"/>
    <w:tmpl w:val="7CB0F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FD1D36"/>
    <w:multiLevelType w:val="multilevel"/>
    <w:tmpl w:val="9D9858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3C7C51"/>
    <w:multiLevelType w:val="multilevel"/>
    <w:tmpl w:val="149C1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8E1911"/>
    <w:multiLevelType w:val="multilevel"/>
    <w:tmpl w:val="9430A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080891"/>
    <w:multiLevelType w:val="multilevel"/>
    <w:tmpl w:val="B3DC7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FC7F95"/>
    <w:multiLevelType w:val="multilevel"/>
    <w:tmpl w:val="D486A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5271FA"/>
    <w:multiLevelType w:val="multilevel"/>
    <w:tmpl w:val="BCCEB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7"/>
  </w:num>
  <w:num w:numId="3">
    <w:abstractNumId w:val="30"/>
  </w:num>
  <w:num w:numId="4">
    <w:abstractNumId w:val="6"/>
  </w:num>
  <w:num w:numId="5">
    <w:abstractNumId w:val="19"/>
  </w:num>
  <w:num w:numId="6">
    <w:abstractNumId w:val="34"/>
  </w:num>
  <w:num w:numId="7">
    <w:abstractNumId w:val="31"/>
  </w:num>
  <w:num w:numId="8">
    <w:abstractNumId w:val="24"/>
  </w:num>
  <w:num w:numId="9">
    <w:abstractNumId w:val="33"/>
  </w:num>
  <w:num w:numId="10">
    <w:abstractNumId w:val="22"/>
  </w:num>
  <w:num w:numId="11">
    <w:abstractNumId w:val="2"/>
  </w:num>
  <w:num w:numId="12">
    <w:abstractNumId w:val="35"/>
  </w:num>
  <w:num w:numId="13">
    <w:abstractNumId w:val="28"/>
  </w:num>
  <w:num w:numId="14">
    <w:abstractNumId w:val="26"/>
  </w:num>
  <w:num w:numId="15">
    <w:abstractNumId w:val="27"/>
  </w:num>
  <w:num w:numId="16">
    <w:abstractNumId w:val="13"/>
  </w:num>
  <w:num w:numId="17">
    <w:abstractNumId w:val="15"/>
  </w:num>
  <w:num w:numId="18">
    <w:abstractNumId w:val="3"/>
  </w:num>
  <w:num w:numId="19">
    <w:abstractNumId w:val="10"/>
  </w:num>
  <w:num w:numId="20">
    <w:abstractNumId w:val="20"/>
  </w:num>
  <w:num w:numId="21">
    <w:abstractNumId w:val="23"/>
  </w:num>
  <w:num w:numId="22">
    <w:abstractNumId w:val="29"/>
  </w:num>
  <w:num w:numId="23">
    <w:abstractNumId w:val="16"/>
  </w:num>
  <w:num w:numId="24">
    <w:abstractNumId w:val="9"/>
  </w:num>
  <w:num w:numId="25">
    <w:abstractNumId w:val="25"/>
  </w:num>
  <w:num w:numId="26">
    <w:abstractNumId w:val="21"/>
  </w:num>
  <w:num w:numId="27">
    <w:abstractNumId w:val="17"/>
  </w:num>
  <w:num w:numId="28">
    <w:abstractNumId w:val="1"/>
  </w:num>
  <w:num w:numId="29">
    <w:abstractNumId w:val="4"/>
  </w:num>
  <w:num w:numId="30">
    <w:abstractNumId w:val="8"/>
  </w:num>
  <w:num w:numId="31">
    <w:abstractNumId w:val="11"/>
  </w:num>
  <w:num w:numId="32">
    <w:abstractNumId w:val="36"/>
  </w:num>
  <w:num w:numId="33">
    <w:abstractNumId w:val="7"/>
  </w:num>
  <w:num w:numId="34">
    <w:abstractNumId w:val="38"/>
  </w:num>
  <w:num w:numId="35">
    <w:abstractNumId w:val="5"/>
  </w:num>
  <w:num w:numId="36">
    <w:abstractNumId w:val="12"/>
  </w:num>
  <w:num w:numId="37">
    <w:abstractNumId w:val="14"/>
  </w:num>
  <w:num w:numId="38">
    <w:abstractNumId w:val="32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AA1"/>
    <w:rsid w:val="00031F93"/>
    <w:rsid w:val="000A3372"/>
    <w:rsid w:val="001172E9"/>
    <w:rsid w:val="001E3319"/>
    <w:rsid w:val="00256E68"/>
    <w:rsid w:val="002C2BDA"/>
    <w:rsid w:val="002E51AD"/>
    <w:rsid w:val="002F2DDD"/>
    <w:rsid w:val="003103EE"/>
    <w:rsid w:val="00337986"/>
    <w:rsid w:val="003529D3"/>
    <w:rsid w:val="00371ADF"/>
    <w:rsid w:val="00390F2A"/>
    <w:rsid w:val="003D0B1D"/>
    <w:rsid w:val="003D26AC"/>
    <w:rsid w:val="003D77E5"/>
    <w:rsid w:val="004270F8"/>
    <w:rsid w:val="004459EA"/>
    <w:rsid w:val="0045561B"/>
    <w:rsid w:val="00472E4B"/>
    <w:rsid w:val="00483320"/>
    <w:rsid w:val="004B20D8"/>
    <w:rsid w:val="004F238C"/>
    <w:rsid w:val="004F300F"/>
    <w:rsid w:val="005030B7"/>
    <w:rsid w:val="00505F89"/>
    <w:rsid w:val="0052704A"/>
    <w:rsid w:val="006068FB"/>
    <w:rsid w:val="00610AF5"/>
    <w:rsid w:val="00613D62"/>
    <w:rsid w:val="00642DEA"/>
    <w:rsid w:val="0065128D"/>
    <w:rsid w:val="00654B3D"/>
    <w:rsid w:val="00662D11"/>
    <w:rsid w:val="0067718F"/>
    <w:rsid w:val="0068675C"/>
    <w:rsid w:val="00687826"/>
    <w:rsid w:val="0069666A"/>
    <w:rsid w:val="006A3BFA"/>
    <w:rsid w:val="006B4421"/>
    <w:rsid w:val="0074034E"/>
    <w:rsid w:val="0077520E"/>
    <w:rsid w:val="0081541F"/>
    <w:rsid w:val="0084676E"/>
    <w:rsid w:val="0088709C"/>
    <w:rsid w:val="008A721D"/>
    <w:rsid w:val="00921134"/>
    <w:rsid w:val="00925BA2"/>
    <w:rsid w:val="0093077A"/>
    <w:rsid w:val="009505CD"/>
    <w:rsid w:val="00976085"/>
    <w:rsid w:val="009C1DDC"/>
    <w:rsid w:val="009C72C9"/>
    <w:rsid w:val="00AA1A37"/>
    <w:rsid w:val="00AD1B4F"/>
    <w:rsid w:val="00AE421A"/>
    <w:rsid w:val="00BC398F"/>
    <w:rsid w:val="00BF465A"/>
    <w:rsid w:val="00C153D3"/>
    <w:rsid w:val="00C63B79"/>
    <w:rsid w:val="00C81AA1"/>
    <w:rsid w:val="00C85F0B"/>
    <w:rsid w:val="00CB0BD0"/>
    <w:rsid w:val="00CB6C2C"/>
    <w:rsid w:val="00CD45CA"/>
    <w:rsid w:val="00CE5423"/>
    <w:rsid w:val="00CF4A16"/>
    <w:rsid w:val="00D377BB"/>
    <w:rsid w:val="00D64A9A"/>
    <w:rsid w:val="00D729F0"/>
    <w:rsid w:val="00D9060F"/>
    <w:rsid w:val="00DA4AAA"/>
    <w:rsid w:val="00DF2B0D"/>
    <w:rsid w:val="00E05E3A"/>
    <w:rsid w:val="00E06F5F"/>
    <w:rsid w:val="00E15728"/>
    <w:rsid w:val="00E67637"/>
    <w:rsid w:val="00E71CE9"/>
    <w:rsid w:val="00F75969"/>
    <w:rsid w:val="00F818D5"/>
    <w:rsid w:val="00F86D79"/>
    <w:rsid w:val="00FC61E8"/>
    <w:rsid w:val="00FE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E9"/>
  </w:style>
  <w:style w:type="paragraph" w:styleId="1">
    <w:name w:val="heading 1"/>
    <w:basedOn w:val="a"/>
    <w:link w:val="10"/>
    <w:uiPriority w:val="9"/>
    <w:qFormat/>
    <w:rsid w:val="00C81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1AA1"/>
  </w:style>
  <w:style w:type="paragraph" w:styleId="a3">
    <w:name w:val="Body Text Indent"/>
    <w:basedOn w:val="a"/>
    <w:link w:val="a4"/>
    <w:uiPriority w:val="99"/>
    <w:semiHidden/>
    <w:unhideWhenUsed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1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7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A1A3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54B3D"/>
    <w:pPr>
      <w:ind w:left="720"/>
      <w:contextualSpacing/>
    </w:pPr>
  </w:style>
  <w:style w:type="character" w:customStyle="1" w:styleId="6Exact">
    <w:name w:val="Основной текст (6) Exact"/>
    <w:basedOn w:val="a0"/>
    <w:rsid w:val="00D64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D64A9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4A9A"/>
    <w:pPr>
      <w:widowControl w:val="0"/>
      <w:shd w:val="clear" w:color="auto" w:fill="FFFFFF"/>
      <w:spacing w:before="420" w:after="14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basedOn w:val="a0"/>
    <w:rsid w:val="00CB0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B0B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BD0"/>
    <w:pPr>
      <w:widowControl w:val="0"/>
      <w:shd w:val="clear" w:color="auto" w:fill="FFFFFF"/>
      <w:spacing w:before="60" w:after="7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4F23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4F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Exact">
    <w:name w:val="Заголовок №1 Exact"/>
    <w:basedOn w:val="a0"/>
    <w:rsid w:val="004F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4F238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4F238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4F238C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">
    <w:name w:val="Основной текст (4)_"/>
    <w:basedOn w:val="a0"/>
    <w:link w:val="40"/>
    <w:rsid w:val="00CD45C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Exact">
    <w:name w:val="Основной текст (4) Exact"/>
    <w:basedOn w:val="a0"/>
    <w:rsid w:val="00CD4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rsid w:val="00CD45CA"/>
    <w:pPr>
      <w:widowControl w:val="0"/>
      <w:shd w:val="clear" w:color="auto" w:fill="FFFFFF"/>
      <w:spacing w:before="180" w:after="480" w:line="216" w:lineRule="exact"/>
      <w:ind w:hanging="600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hch.rk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ahch.rk.gov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ahch.rk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hch.rk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hch.rk.gov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1B6A8-68FA-4A26-989B-EF6940CB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25</Pages>
  <Words>7752</Words>
  <Characters>44187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39</cp:revision>
  <cp:lastPrinted>2017-08-14T04:42:00Z</cp:lastPrinted>
  <dcterms:created xsi:type="dcterms:W3CDTF">2016-05-04T06:25:00Z</dcterms:created>
  <dcterms:modified xsi:type="dcterms:W3CDTF">2017-09-20T09:50:00Z</dcterms:modified>
</cp:coreProperties>
</file>